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374" w:rsidRPr="00BC5374" w:rsidRDefault="00BC5374" w:rsidP="00BC5374">
      <w:pPr>
        <w:pStyle w:val="Default"/>
        <w:spacing w:line="480" w:lineRule="auto"/>
        <w:rPr>
          <w:sz w:val="32"/>
        </w:rPr>
      </w:pPr>
    </w:p>
    <w:p w:rsidR="00BC5374" w:rsidRPr="00BC5374" w:rsidRDefault="00BC5374" w:rsidP="00BC5374">
      <w:pPr>
        <w:pStyle w:val="Default"/>
        <w:spacing w:line="480" w:lineRule="auto"/>
        <w:jc w:val="center"/>
        <w:rPr>
          <w:sz w:val="36"/>
          <w:szCs w:val="28"/>
        </w:rPr>
      </w:pPr>
      <w:r w:rsidRPr="00BC5374">
        <w:rPr>
          <w:b/>
          <w:bCs/>
          <w:sz w:val="36"/>
          <w:szCs w:val="28"/>
        </w:rPr>
        <w:t>The New WIMOVAC</w:t>
      </w:r>
    </w:p>
    <w:p w:rsidR="00BC5374" w:rsidRDefault="00BC5374" w:rsidP="00BC5374">
      <w:pPr>
        <w:pStyle w:val="Default"/>
        <w:spacing w:line="480" w:lineRule="auto"/>
        <w:rPr>
          <w:rFonts w:ascii="Times New Roman" w:hAnsi="Times New Roman" w:cs="Times New Roman"/>
          <w:szCs w:val="20"/>
        </w:rPr>
      </w:pPr>
      <w:r w:rsidRPr="00BC5374">
        <w:rPr>
          <w:rFonts w:ascii="Times New Roman" w:hAnsi="Times New Roman" w:cs="Times New Roman"/>
          <w:szCs w:val="20"/>
        </w:rPr>
        <w:t xml:space="preserve">Windows Intuitive Model Of Vegetation response to Atmospheric &amp; Climate change (WIMOVAC) has been used widely as a generic modular mechanistically-rich model of plant production. It can predict responses of leaf, canopy and growth level properties under different environmental conditions. Here we represent a JAVA version user-friendly WIMOVAC which can be easily used by plant biologists, crop breeders, ecologists and agronomists without reliance on any programming skill. In this article, we describe the structure, equations, user guide and the potential application of WIMOVAC. </w:t>
      </w:r>
    </w:p>
    <w:p w:rsidR="00BC5374" w:rsidRPr="00BC5374" w:rsidRDefault="00BC5374" w:rsidP="00BC5374">
      <w:pPr>
        <w:pStyle w:val="Default"/>
        <w:spacing w:line="480" w:lineRule="auto"/>
        <w:rPr>
          <w:rFonts w:ascii="Times New Roman" w:hAnsi="Times New Roman" w:cs="Times New Roman"/>
          <w:szCs w:val="20"/>
        </w:rPr>
      </w:pPr>
    </w:p>
    <w:p w:rsidR="00BC5374" w:rsidRDefault="00BC5374" w:rsidP="00BC5374">
      <w:pPr>
        <w:pStyle w:val="Default"/>
        <w:spacing w:line="480" w:lineRule="auto"/>
        <w:rPr>
          <w:rFonts w:ascii="Times New Roman" w:hAnsi="Times New Roman" w:cs="Times New Roman"/>
          <w:szCs w:val="20"/>
        </w:rPr>
      </w:pPr>
      <w:r w:rsidRPr="00BC5374">
        <w:rPr>
          <w:rFonts w:ascii="Times New Roman" w:hAnsi="Times New Roman" w:cs="Times New Roman"/>
          <w:szCs w:val="20"/>
        </w:rPr>
        <w:t xml:space="preserve">This project was funded by the EU FP7 grassmargin project (EU 289461) and also the CAS strategic leading project on Molecular Module Breeding Systems (XDA08020301). The authors acknowledge International Visiting Professorship support of SPL from Chinese Academy of Sciences. </w:t>
      </w:r>
    </w:p>
    <w:p w:rsidR="00BC5374" w:rsidRPr="00BC5374" w:rsidRDefault="00BC5374" w:rsidP="00BC5374">
      <w:pPr>
        <w:pStyle w:val="Default"/>
        <w:spacing w:line="480" w:lineRule="auto"/>
        <w:rPr>
          <w:rFonts w:ascii="Times New Roman" w:hAnsi="Times New Roman" w:cs="Times New Roman"/>
          <w:szCs w:val="20"/>
        </w:rPr>
      </w:pPr>
    </w:p>
    <w:p w:rsidR="00BC5374" w:rsidRPr="00BC5374" w:rsidRDefault="00BC5374" w:rsidP="00BC5374">
      <w:pPr>
        <w:pStyle w:val="Default"/>
        <w:spacing w:line="480" w:lineRule="auto"/>
        <w:rPr>
          <w:rFonts w:ascii="Times New Roman" w:hAnsi="Times New Roman" w:cs="Times New Roman"/>
          <w:szCs w:val="20"/>
        </w:rPr>
      </w:pPr>
      <w:r w:rsidRPr="00BC5374">
        <w:rPr>
          <w:rFonts w:ascii="Times New Roman" w:hAnsi="Times New Roman" w:cs="Times New Roman"/>
          <w:szCs w:val="20"/>
        </w:rPr>
        <w:t>Cite: Qing-Feng Song, Dairui Chen, Steve P Long, Xin-Guang Zhu (201</w:t>
      </w:r>
      <w:r>
        <w:rPr>
          <w:rFonts w:ascii="Times New Roman" w:hAnsi="Times New Roman" w:cs="Times New Roman"/>
          <w:szCs w:val="20"/>
        </w:rPr>
        <w:t>6</w:t>
      </w:r>
      <w:r w:rsidRPr="00BC5374">
        <w:rPr>
          <w:rFonts w:ascii="Times New Roman" w:hAnsi="Times New Roman" w:cs="Times New Roman"/>
          <w:szCs w:val="20"/>
        </w:rPr>
        <w:t>) Using Java WIMOVAC -- A User-Friendly Means to Scale from the Biochemistry of Photosynthesis to Whole Crop Canopies and Production in Time and Space</w:t>
      </w:r>
      <w:r>
        <w:rPr>
          <w:rFonts w:ascii="Times New Roman" w:hAnsi="Times New Roman" w:cs="Times New Roman"/>
          <w:szCs w:val="20"/>
        </w:rPr>
        <w:t xml:space="preserve">. Plant Cell and Environment. </w:t>
      </w:r>
    </w:p>
    <w:p w:rsidR="00556CFE" w:rsidRDefault="00556CFE">
      <w:pPr>
        <w:spacing w:after="160" w:line="259" w:lineRule="auto"/>
        <w:rPr>
          <w:sz w:val="28"/>
        </w:rPr>
      </w:pPr>
      <w:r>
        <w:rPr>
          <w:sz w:val="28"/>
        </w:rPr>
        <w:br w:type="page"/>
      </w:r>
    </w:p>
    <w:p w:rsidR="00556CFE" w:rsidRDefault="00556CFE" w:rsidP="00556CFE">
      <w:pPr>
        <w:spacing w:line="480" w:lineRule="auto"/>
        <w:rPr>
          <w:rFonts w:ascii="Times New Roman" w:hAnsi="Times New Roman"/>
          <w:b/>
          <w:sz w:val="20"/>
          <w:szCs w:val="20"/>
        </w:rPr>
      </w:pPr>
      <w:r>
        <w:rPr>
          <w:rFonts w:ascii="Times New Roman" w:hAnsi="Times New Roman"/>
          <w:b/>
          <w:sz w:val="20"/>
          <w:szCs w:val="20"/>
        </w:rPr>
        <w:lastRenderedPageBreak/>
        <w:t>Using Java WIMOVAC -- A User-Friendly Means to Scale from the Biochemistry of Photosynthesis to Whole Crop Canopies and Production in Time and Space</w:t>
      </w:r>
    </w:p>
    <w:p w:rsidR="00556CFE" w:rsidRPr="00250024" w:rsidRDefault="00556CFE" w:rsidP="00556CFE">
      <w:pPr>
        <w:spacing w:line="480" w:lineRule="auto"/>
        <w:jc w:val="center"/>
        <w:rPr>
          <w:rFonts w:ascii="Times New Roman" w:hAnsi="Times New Roman"/>
          <w:sz w:val="20"/>
          <w:szCs w:val="20"/>
          <w:vertAlign w:val="superscript"/>
        </w:rPr>
      </w:pPr>
      <w:r>
        <w:rPr>
          <w:rFonts w:ascii="Times New Roman" w:hAnsi="Times New Roman"/>
          <w:sz w:val="20"/>
          <w:szCs w:val="20"/>
        </w:rPr>
        <w:t>Qing-Feng Song</w:t>
      </w:r>
      <w:r>
        <w:rPr>
          <w:rFonts w:ascii="Times New Roman" w:hAnsi="Times New Roman"/>
          <w:sz w:val="20"/>
          <w:szCs w:val="20"/>
          <w:vertAlign w:val="superscript"/>
        </w:rPr>
        <w:t>1,2*</w:t>
      </w:r>
      <w:r>
        <w:rPr>
          <w:rFonts w:ascii="Times New Roman" w:hAnsi="Times New Roman"/>
          <w:sz w:val="20"/>
          <w:szCs w:val="20"/>
        </w:rPr>
        <w:t xml:space="preserve">, Dairui </w:t>
      </w:r>
      <w:r w:rsidRPr="00250024">
        <w:rPr>
          <w:rFonts w:ascii="Times New Roman" w:hAnsi="Times New Roman"/>
          <w:sz w:val="20"/>
          <w:szCs w:val="20"/>
        </w:rPr>
        <w:t>Chen</w:t>
      </w:r>
      <w:r>
        <w:rPr>
          <w:rFonts w:ascii="Times New Roman" w:hAnsi="Times New Roman"/>
          <w:sz w:val="20"/>
          <w:szCs w:val="20"/>
          <w:vertAlign w:val="superscript"/>
        </w:rPr>
        <w:t>1,2*</w:t>
      </w:r>
      <w:r w:rsidRPr="00250024">
        <w:rPr>
          <w:rFonts w:ascii="Times New Roman" w:hAnsi="Times New Roman"/>
          <w:sz w:val="20"/>
          <w:szCs w:val="20"/>
        </w:rPr>
        <w:t>,</w:t>
      </w:r>
      <w:r>
        <w:rPr>
          <w:rFonts w:ascii="Times New Roman" w:hAnsi="Times New Roman"/>
          <w:sz w:val="20"/>
          <w:szCs w:val="20"/>
        </w:rPr>
        <w:t xml:space="preserve">Stephen P </w:t>
      </w:r>
      <w:r w:rsidRPr="00250024">
        <w:rPr>
          <w:rFonts w:ascii="Times New Roman" w:hAnsi="Times New Roman"/>
          <w:sz w:val="20"/>
          <w:szCs w:val="20"/>
        </w:rPr>
        <w:t>Long</w:t>
      </w:r>
      <w:r>
        <w:rPr>
          <w:rFonts w:ascii="Times New Roman" w:hAnsi="Times New Roman"/>
          <w:sz w:val="20"/>
          <w:szCs w:val="20"/>
          <w:vertAlign w:val="superscript"/>
        </w:rPr>
        <w:t>3,</w:t>
      </w:r>
      <w:r w:rsidRPr="00437AA5">
        <w:rPr>
          <w:rFonts w:ascii="Times New Roman" w:hAnsi="Times New Roman"/>
          <w:sz w:val="20"/>
          <w:szCs w:val="20"/>
          <w:vertAlign w:val="superscript"/>
        </w:rPr>
        <w:t>4</w:t>
      </w:r>
      <w:r>
        <w:rPr>
          <w:rFonts w:ascii="Times New Roman" w:hAnsi="Times New Roman"/>
          <w:sz w:val="20"/>
          <w:szCs w:val="20"/>
          <w:vertAlign w:val="superscript"/>
        </w:rPr>
        <w:t>#</w:t>
      </w:r>
      <w:r>
        <w:rPr>
          <w:rFonts w:ascii="Times New Roman" w:hAnsi="Times New Roman"/>
          <w:sz w:val="20"/>
          <w:szCs w:val="20"/>
        </w:rPr>
        <w:t xml:space="preserve">, </w:t>
      </w:r>
      <w:r w:rsidRPr="00437AA5">
        <w:rPr>
          <w:rFonts w:ascii="Times New Roman" w:hAnsi="Times New Roman"/>
          <w:sz w:val="20"/>
          <w:szCs w:val="20"/>
        </w:rPr>
        <w:t>Xin</w:t>
      </w:r>
      <w:r w:rsidRPr="00250024">
        <w:rPr>
          <w:rFonts w:ascii="Times New Roman" w:hAnsi="Times New Roman"/>
          <w:sz w:val="20"/>
          <w:szCs w:val="20"/>
        </w:rPr>
        <w:t>-Guang</w:t>
      </w:r>
      <w:r>
        <w:rPr>
          <w:rFonts w:ascii="Times New Roman" w:hAnsi="Times New Roman"/>
          <w:sz w:val="20"/>
          <w:szCs w:val="20"/>
        </w:rPr>
        <w:t xml:space="preserve"> Zhu</w:t>
      </w:r>
      <w:r w:rsidRPr="00250024">
        <w:rPr>
          <w:rFonts w:ascii="Times New Roman" w:hAnsi="Times New Roman"/>
          <w:sz w:val="20"/>
          <w:szCs w:val="20"/>
          <w:vertAlign w:val="superscript"/>
        </w:rPr>
        <w:t>1</w:t>
      </w:r>
      <w:r>
        <w:rPr>
          <w:rFonts w:ascii="Times New Roman" w:hAnsi="Times New Roman"/>
          <w:sz w:val="20"/>
          <w:szCs w:val="20"/>
          <w:vertAlign w:val="superscript"/>
        </w:rPr>
        <w:t>,2,3#</w:t>
      </w:r>
    </w:p>
    <w:p w:rsidR="00556CFE" w:rsidRDefault="00556CFE" w:rsidP="00556CFE">
      <w:pPr>
        <w:pStyle w:val="ListParagraph"/>
        <w:numPr>
          <w:ilvl w:val="0"/>
          <w:numId w:val="1"/>
        </w:numPr>
        <w:spacing w:line="480" w:lineRule="auto"/>
        <w:rPr>
          <w:rFonts w:ascii="Times New Roman" w:hAnsi="Times New Roman"/>
          <w:sz w:val="20"/>
          <w:szCs w:val="20"/>
        </w:rPr>
      </w:pPr>
      <w:r>
        <w:rPr>
          <w:rFonts w:ascii="Times New Roman" w:hAnsi="Times New Roman"/>
          <w:sz w:val="20"/>
          <w:szCs w:val="20"/>
        </w:rPr>
        <w:t xml:space="preserve">CAS Key laboratory of Computational Biology, </w:t>
      </w:r>
      <w:r w:rsidRPr="00250024">
        <w:rPr>
          <w:rFonts w:ascii="Times New Roman" w:hAnsi="Times New Roman"/>
          <w:sz w:val="20"/>
          <w:szCs w:val="20"/>
        </w:rPr>
        <w:t>CAS-MPG Institute of Computational Biology, Shanghai, China, 20003</w:t>
      </w:r>
    </w:p>
    <w:p w:rsidR="00556CFE" w:rsidRDefault="00556CFE" w:rsidP="00556CFE">
      <w:pPr>
        <w:pStyle w:val="ListParagraph"/>
        <w:numPr>
          <w:ilvl w:val="0"/>
          <w:numId w:val="1"/>
        </w:numPr>
        <w:spacing w:line="480" w:lineRule="auto"/>
        <w:rPr>
          <w:rFonts w:ascii="Times New Roman" w:hAnsi="Times New Roman"/>
          <w:sz w:val="20"/>
          <w:szCs w:val="20"/>
        </w:rPr>
      </w:pPr>
      <w:r>
        <w:rPr>
          <w:rFonts w:ascii="Times New Roman" w:hAnsi="Times New Roman"/>
          <w:sz w:val="20"/>
          <w:szCs w:val="20"/>
        </w:rPr>
        <w:t xml:space="preserve">State Key Laboratory of Hybrid Rice, </w:t>
      </w:r>
      <w:r w:rsidRPr="00250024">
        <w:rPr>
          <w:rFonts w:ascii="Times New Roman" w:hAnsi="Times New Roman"/>
          <w:sz w:val="20"/>
          <w:szCs w:val="20"/>
        </w:rPr>
        <w:t>CAS-MPG Institute of Computational Biology, Shanghai, China, 200031</w:t>
      </w:r>
    </w:p>
    <w:p w:rsidR="00556CFE" w:rsidRPr="00362455" w:rsidRDefault="00556CFE" w:rsidP="00556CFE">
      <w:pPr>
        <w:pStyle w:val="ListParagraph"/>
        <w:numPr>
          <w:ilvl w:val="0"/>
          <w:numId w:val="1"/>
        </w:numPr>
        <w:spacing w:line="480" w:lineRule="auto"/>
        <w:rPr>
          <w:rFonts w:ascii="Times New Roman" w:hAnsi="Times New Roman"/>
          <w:sz w:val="20"/>
          <w:szCs w:val="20"/>
        </w:rPr>
      </w:pPr>
      <w:r>
        <w:rPr>
          <w:rFonts w:ascii="Times New Roman" w:hAnsi="Times New Roman"/>
          <w:sz w:val="20"/>
          <w:szCs w:val="20"/>
        </w:rPr>
        <w:t xml:space="preserve">Institute for Genomic Biology, </w:t>
      </w:r>
      <w:r w:rsidRPr="00250024">
        <w:rPr>
          <w:rFonts w:ascii="Times New Roman" w:hAnsi="Times New Roman"/>
          <w:sz w:val="20"/>
          <w:szCs w:val="20"/>
        </w:rPr>
        <w:t>University of Illinois at Urbana Champaign, Urbana IL, 61801</w:t>
      </w:r>
    </w:p>
    <w:p w:rsidR="00556CFE" w:rsidRDefault="00556CFE" w:rsidP="00556CFE">
      <w:pPr>
        <w:pStyle w:val="ListParagraph"/>
        <w:numPr>
          <w:ilvl w:val="0"/>
          <w:numId w:val="1"/>
        </w:numPr>
        <w:spacing w:line="480" w:lineRule="auto"/>
        <w:rPr>
          <w:rFonts w:ascii="Times New Roman" w:hAnsi="Times New Roman"/>
          <w:sz w:val="20"/>
          <w:szCs w:val="20"/>
        </w:rPr>
      </w:pPr>
      <w:r w:rsidRPr="00250024">
        <w:rPr>
          <w:rFonts w:ascii="Times New Roman" w:hAnsi="Times New Roman"/>
          <w:sz w:val="20"/>
          <w:szCs w:val="20"/>
        </w:rPr>
        <w:t>Department of Crop Sciences, University of Illinois at Urbana Champaign, Urbana IL, 61801</w:t>
      </w: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hint="eastAsia"/>
          <w:sz w:val="20"/>
          <w:szCs w:val="20"/>
        </w:rPr>
        <w:t>* Joint first author</w:t>
      </w:r>
      <w:r w:rsidRPr="000D0A5B">
        <w:rPr>
          <w:rFonts w:ascii="Times New Roman" w:eastAsia="Times New Roman" w:hAnsi="Times New Roman"/>
          <w:color w:val="000000"/>
          <w:sz w:val="20"/>
          <w:szCs w:val="24"/>
        </w:rPr>
        <w:br/>
      </w:r>
      <w:r w:rsidRPr="0058409C">
        <w:rPr>
          <w:rFonts w:ascii="Times New Roman" w:hAnsi="Times New Roman"/>
          <w:sz w:val="20"/>
          <w:szCs w:val="20"/>
          <w:vertAlign w:val="superscript"/>
        </w:rPr>
        <w:t>#</w:t>
      </w:r>
      <w:r>
        <w:rPr>
          <w:rFonts w:ascii="Times New Roman" w:hAnsi="Times New Roman"/>
          <w:sz w:val="20"/>
          <w:szCs w:val="20"/>
        </w:rPr>
        <w:t xml:space="preserve">Correspondence Author: </w:t>
      </w: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sz w:val="20"/>
          <w:szCs w:val="20"/>
        </w:rPr>
        <w:t xml:space="preserve">Xinguang Zhu </w:t>
      </w: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sz w:val="20"/>
          <w:szCs w:val="20"/>
        </w:rPr>
        <w:t>CAS-MPG Partner Institute for Computational Biology</w:t>
      </w: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sz w:val="20"/>
          <w:szCs w:val="20"/>
        </w:rPr>
        <w:t>Chinese Academy of Sciences</w:t>
      </w: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sz w:val="20"/>
          <w:szCs w:val="20"/>
        </w:rPr>
        <w:t>Shanghai, China, 200031</w:t>
      </w:r>
    </w:p>
    <w:p w:rsidR="00556CFE" w:rsidRDefault="00556CFE" w:rsidP="00556CFE">
      <w:pPr>
        <w:pStyle w:val="ListParagraph"/>
        <w:spacing w:line="480" w:lineRule="auto"/>
        <w:ind w:left="0"/>
        <w:rPr>
          <w:rFonts w:ascii="Times New Roman" w:hAnsi="Times New Roman"/>
          <w:sz w:val="20"/>
          <w:szCs w:val="20"/>
        </w:rPr>
      </w:pP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sz w:val="20"/>
          <w:szCs w:val="20"/>
        </w:rPr>
        <w:t>Steve P Long</w:t>
      </w: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sz w:val="20"/>
          <w:szCs w:val="20"/>
        </w:rPr>
        <w:t>University of Illinois at Urbana Champaign</w:t>
      </w: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sz w:val="20"/>
          <w:szCs w:val="20"/>
        </w:rPr>
        <w:t>slong@uiuc.edu</w:t>
      </w:r>
    </w:p>
    <w:p w:rsidR="00556CFE" w:rsidRPr="00E541AF" w:rsidRDefault="00556CFE" w:rsidP="00556CFE">
      <w:pPr>
        <w:pStyle w:val="ListParagraph"/>
        <w:spacing w:line="480" w:lineRule="auto"/>
        <w:ind w:left="0"/>
        <w:rPr>
          <w:rFonts w:ascii="Times New Roman" w:hAnsi="Times New Roman" w:hint="eastAsia"/>
          <w:sz w:val="20"/>
          <w:szCs w:val="20"/>
        </w:rPr>
      </w:pPr>
      <w:r>
        <w:rPr>
          <w:rFonts w:ascii="Times New Roman" w:hAnsi="Times New Roman"/>
          <w:sz w:val="20"/>
          <w:szCs w:val="20"/>
        </w:rPr>
        <w:br w:type="page"/>
      </w:r>
    </w:p>
    <w:p w:rsidR="00556CFE" w:rsidRDefault="00556CFE" w:rsidP="00556CFE">
      <w:pPr>
        <w:spacing w:line="480" w:lineRule="auto"/>
        <w:rPr>
          <w:rFonts w:ascii="Times New Roman" w:hAnsi="Times New Roman"/>
          <w:sz w:val="20"/>
          <w:szCs w:val="20"/>
        </w:rPr>
      </w:pPr>
      <w:r w:rsidRPr="00037DEE">
        <w:rPr>
          <w:rFonts w:ascii="Times New Roman" w:hAnsi="Times New Roman"/>
          <w:b/>
          <w:sz w:val="20"/>
          <w:szCs w:val="20"/>
        </w:rPr>
        <w:lastRenderedPageBreak/>
        <w:t>Abstract</w:t>
      </w:r>
      <w:r w:rsidRPr="00250024">
        <w:rPr>
          <w:rFonts w:ascii="Times New Roman" w:hAnsi="Times New Roman"/>
          <w:sz w:val="20"/>
          <w:szCs w:val="20"/>
        </w:rPr>
        <w:t xml:space="preserve">: </w:t>
      </w:r>
      <w:r>
        <w:rPr>
          <w:rFonts w:ascii="Times New Roman" w:hAnsi="Times New Roman"/>
          <w:sz w:val="20"/>
          <w:szCs w:val="20"/>
        </w:rPr>
        <w:t xml:space="preserve"> </w:t>
      </w:r>
      <w:r w:rsidRPr="00AC51CB">
        <w:rPr>
          <w:rFonts w:ascii="Times New Roman" w:hAnsi="Times New Roman"/>
          <w:sz w:val="20"/>
          <w:szCs w:val="20"/>
        </w:rPr>
        <w:t>Windows Intuitive Model Of Vegetation response to Atmospheric &amp; Climate change</w:t>
      </w:r>
      <w:r>
        <w:rPr>
          <w:rFonts w:ascii="Times New Roman" w:hAnsi="Times New Roman"/>
          <w:sz w:val="20"/>
          <w:szCs w:val="20"/>
        </w:rPr>
        <w:t xml:space="preserve"> (WIMOVAC) has been used widely as a generic modular mechanistically-rich model of plant production. It can predict from biochemical and biophysical mechanisms the responses of leaf and canopy carbon balance, as well as production in different environmental conditions, in particular those relevant to global change. Here we introduce an updated JAVA user-friendly version of WIMOVAC.  This makes the software platform independent, and it can be easily downloaded to a laptop and used without any prior programming skill. In this article, we describe the structure, equations, user guide and illustrate some potential applications of WIMOVAC.  </w:t>
      </w:r>
    </w:p>
    <w:p w:rsidR="00556CFE" w:rsidRPr="00250024" w:rsidRDefault="00556CFE" w:rsidP="00556CFE">
      <w:pPr>
        <w:spacing w:line="480" w:lineRule="auto"/>
        <w:rPr>
          <w:rFonts w:ascii="Times New Roman" w:hAnsi="Times New Roman"/>
          <w:sz w:val="20"/>
          <w:szCs w:val="20"/>
        </w:rPr>
      </w:pPr>
      <w:r w:rsidRPr="006651FE">
        <w:rPr>
          <w:rFonts w:ascii="Times New Roman" w:hAnsi="Times New Roman"/>
          <w:b/>
          <w:sz w:val="20"/>
          <w:szCs w:val="20"/>
        </w:rPr>
        <w:t>Key words</w:t>
      </w:r>
      <w:r w:rsidRPr="00250024">
        <w:rPr>
          <w:rFonts w:ascii="Times New Roman" w:hAnsi="Times New Roman"/>
          <w:sz w:val="20"/>
          <w:szCs w:val="20"/>
        </w:rPr>
        <w:t xml:space="preserve">: </w:t>
      </w:r>
      <w:r>
        <w:rPr>
          <w:rFonts w:ascii="Times New Roman" w:hAnsi="Times New Roman"/>
          <w:sz w:val="20"/>
          <w:szCs w:val="20"/>
        </w:rPr>
        <w:t>crop yield, biomass, breeding, decision support system, climate change, photosynthesis</w:t>
      </w:r>
    </w:p>
    <w:p w:rsidR="00556CFE" w:rsidRDefault="00556CFE" w:rsidP="00556CFE">
      <w:pPr>
        <w:pStyle w:val="ListParagraph"/>
        <w:spacing w:line="480" w:lineRule="auto"/>
        <w:rPr>
          <w:rFonts w:ascii="Times New Roman" w:hAnsi="Times New Roman"/>
          <w:b/>
          <w:sz w:val="20"/>
          <w:szCs w:val="20"/>
        </w:rPr>
      </w:pPr>
    </w:p>
    <w:p w:rsidR="00556CFE" w:rsidRPr="005E0627" w:rsidRDefault="00556CFE" w:rsidP="00556CFE">
      <w:pPr>
        <w:spacing w:line="480" w:lineRule="auto"/>
        <w:rPr>
          <w:rFonts w:ascii="Times New Roman" w:hAnsi="Times New Roman"/>
          <w:b/>
          <w:sz w:val="20"/>
          <w:szCs w:val="20"/>
        </w:rPr>
      </w:pPr>
      <w:r>
        <w:rPr>
          <w:rFonts w:ascii="Times New Roman" w:hAnsi="Times New Roman"/>
          <w:b/>
          <w:sz w:val="20"/>
          <w:szCs w:val="20"/>
        </w:rPr>
        <w:br w:type="page"/>
      </w:r>
      <w:r>
        <w:rPr>
          <w:rFonts w:ascii="Times New Roman" w:hAnsi="Times New Roman"/>
          <w:b/>
          <w:sz w:val="20"/>
          <w:szCs w:val="20"/>
        </w:rPr>
        <w:lastRenderedPageBreak/>
        <w:t xml:space="preserve"> INTRODUCTION</w:t>
      </w:r>
    </w:p>
    <w:p w:rsidR="00556CFE" w:rsidRDefault="00556CFE" w:rsidP="00556CFE">
      <w:pPr>
        <w:spacing w:line="480" w:lineRule="auto"/>
        <w:rPr>
          <w:rFonts w:ascii="Times New Roman" w:hAnsi="Times New Roman"/>
          <w:sz w:val="20"/>
          <w:szCs w:val="20"/>
        </w:rPr>
      </w:pPr>
      <w:r w:rsidRPr="003C0032">
        <w:rPr>
          <w:rFonts w:ascii="Times New Roman" w:hAnsi="Times New Roman"/>
          <w:sz w:val="20"/>
          <w:szCs w:val="20"/>
        </w:rPr>
        <w:t xml:space="preserve">In the IC (integrated circuits) design industry, computational modeling has been </w:t>
      </w:r>
      <w:r>
        <w:rPr>
          <w:rFonts w:ascii="Times New Roman" w:hAnsi="Times New Roman"/>
          <w:sz w:val="20"/>
          <w:szCs w:val="20"/>
        </w:rPr>
        <w:t>a critical</w:t>
      </w:r>
      <w:r w:rsidRPr="003C0032">
        <w:rPr>
          <w:rFonts w:ascii="Times New Roman" w:hAnsi="Times New Roman"/>
          <w:sz w:val="20"/>
          <w:szCs w:val="20"/>
        </w:rPr>
        <w:t xml:space="preserve"> factor in the rapid improvement </w:t>
      </w:r>
      <w:r>
        <w:rPr>
          <w:rFonts w:ascii="Times New Roman" w:hAnsi="Times New Roman"/>
          <w:sz w:val="20"/>
          <w:szCs w:val="20"/>
        </w:rPr>
        <w:t xml:space="preserve">and generation of new </w:t>
      </w:r>
      <w:r w:rsidRPr="003C0032">
        <w:rPr>
          <w:rFonts w:ascii="Times New Roman" w:hAnsi="Times New Roman"/>
          <w:sz w:val="20"/>
          <w:szCs w:val="20"/>
        </w:rPr>
        <w:t xml:space="preserve">IC.  Growth in capacity to mathematically model </w:t>
      </w:r>
      <w:r>
        <w:rPr>
          <w:rFonts w:ascii="Times New Roman" w:hAnsi="Times New Roman"/>
          <w:sz w:val="20"/>
          <w:szCs w:val="20"/>
        </w:rPr>
        <w:t xml:space="preserve">crop growth and developmental processes, incorporating various levels of mechanism have been developed, reviewed in </w:t>
      </w:r>
      <w:r>
        <w:rPr>
          <w:rFonts w:ascii="Times New Roman" w:hAnsi="Times New Roman"/>
          <w:sz w:val="20"/>
          <w:szCs w:val="20"/>
        </w:rPr>
        <w:fldChar w:fldCharType="begin">
          <w:fldData xml:space="preserve">PEVuZE5vdGU+PENpdGU+PEF1dGhvcj5aaHU8L0F1dGhvcj48WWVhcj4yMDExPC9ZZWFyPjxSZWNO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==
</w:fldData>
        </w:fldChar>
      </w:r>
      <w:r>
        <w:rPr>
          <w:rFonts w:ascii="Times New Roman" w:hAnsi="Times New Roman"/>
          <w:sz w:val="20"/>
          <w:szCs w:val="20"/>
        </w:rPr>
        <w:instrText xml:space="preserve"> ADDIN EN.CITE </w:instrText>
      </w:r>
      <w:r>
        <w:rPr>
          <w:rFonts w:ascii="Times New Roman" w:hAnsi="Times New Roman"/>
          <w:sz w:val="20"/>
          <w:szCs w:val="20"/>
        </w:rPr>
        <w:fldChar w:fldCharType="begin">
          <w:fldData xml:space="preserve">PEVuZE5vdGU+PENpdGU+PEF1dGhvcj5aaHU8L0F1dGhvcj48WWVhcj4yMDExPC9ZZWFyPjxSZWNO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==
</w:fldData>
        </w:fldChar>
      </w:r>
      <w:r>
        <w:rPr>
          <w:rFonts w:ascii="Times New Roman" w:hAnsi="Times New Roman"/>
          <w:sz w:val="20"/>
          <w:szCs w:val="20"/>
        </w:rPr>
        <w:instrText xml:space="preserve"> ADDIN EN.CITE.DATA </w:instrText>
      </w:r>
      <w:r>
        <w:rPr>
          <w:rFonts w:ascii="Times New Roman" w:hAnsi="Times New Roman"/>
          <w:sz w:val="20"/>
          <w:szCs w:val="20"/>
        </w:rPr>
      </w:r>
      <w:r>
        <w:rPr>
          <w:rFonts w:ascii="Times New Roman" w:hAnsi="Times New Roman"/>
          <w:sz w:val="20"/>
          <w:szCs w:val="20"/>
        </w:rPr>
        <w:fldChar w:fldCharType="end"/>
      </w:r>
      <w:r>
        <w:rPr>
          <w:rFonts w:ascii="Times New Roman" w:hAnsi="Times New Roman"/>
          <w:sz w:val="20"/>
          <w:szCs w:val="20"/>
        </w:rPr>
        <w:fldChar w:fldCharType="separate"/>
      </w:r>
      <w:r>
        <w:rPr>
          <w:rFonts w:ascii="Times New Roman" w:hAnsi="Times New Roman"/>
          <w:noProof/>
          <w:sz w:val="20"/>
          <w:szCs w:val="20"/>
        </w:rPr>
        <w:t>(</w:t>
      </w:r>
      <w:hyperlink w:anchor="_ENREF_4" w:tooltip="Hammer, 2010 #6198" w:history="1">
        <w:r>
          <w:rPr>
            <w:rFonts w:ascii="Times New Roman" w:hAnsi="Times New Roman"/>
            <w:noProof/>
            <w:sz w:val="20"/>
            <w:szCs w:val="20"/>
          </w:rPr>
          <w:t>Hammer</w:t>
        </w:r>
        <w:r w:rsidRPr="00F971DD">
          <w:rPr>
            <w:rFonts w:ascii="Times New Roman" w:hAnsi="Times New Roman"/>
            <w:i/>
            <w:noProof/>
            <w:sz w:val="20"/>
            <w:szCs w:val="20"/>
          </w:rPr>
          <w:t xml:space="preserve"> et al.</w:t>
        </w:r>
        <w:r>
          <w:rPr>
            <w:rFonts w:ascii="Times New Roman" w:hAnsi="Times New Roman"/>
            <w:noProof/>
            <w:sz w:val="20"/>
            <w:szCs w:val="20"/>
          </w:rPr>
          <w:t>, 2010</w:t>
        </w:r>
      </w:hyperlink>
      <w:r>
        <w:rPr>
          <w:rFonts w:ascii="Times New Roman" w:hAnsi="Times New Roman"/>
          <w:noProof/>
          <w:sz w:val="20"/>
          <w:szCs w:val="20"/>
        </w:rPr>
        <w:t xml:space="preserve">, </w:t>
      </w:r>
      <w:hyperlink w:anchor="_ENREF_6" w:tooltip="Jones, 2003 #3747" w:history="1">
        <w:r>
          <w:rPr>
            <w:rFonts w:ascii="Times New Roman" w:hAnsi="Times New Roman"/>
            <w:noProof/>
            <w:sz w:val="20"/>
            <w:szCs w:val="20"/>
          </w:rPr>
          <w:t>Jones</w:t>
        </w:r>
        <w:r w:rsidRPr="00F971DD">
          <w:rPr>
            <w:rFonts w:ascii="Times New Roman" w:hAnsi="Times New Roman"/>
            <w:i/>
            <w:noProof/>
            <w:sz w:val="20"/>
            <w:szCs w:val="20"/>
          </w:rPr>
          <w:t xml:space="preserve"> et al.</w:t>
        </w:r>
        <w:r>
          <w:rPr>
            <w:rFonts w:ascii="Times New Roman" w:hAnsi="Times New Roman"/>
            <w:noProof/>
            <w:sz w:val="20"/>
            <w:szCs w:val="20"/>
          </w:rPr>
          <w:t>, 2003</w:t>
        </w:r>
      </w:hyperlink>
      <w:r>
        <w:rPr>
          <w:rFonts w:ascii="Times New Roman" w:hAnsi="Times New Roman"/>
          <w:noProof/>
          <w:sz w:val="20"/>
          <w:szCs w:val="20"/>
        </w:rPr>
        <w:t xml:space="preserve">, </w:t>
      </w:r>
      <w:hyperlink w:anchor="_ENREF_11" w:tooltip="Zhu, 2011 #5836" w:history="1">
        <w:r>
          <w:rPr>
            <w:rFonts w:ascii="Times New Roman" w:hAnsi="Times New Roman"/>
            <w:noProof/>
            <w:sz w:val="20"/>
            <w:szCs w:val="20"/>
          </w:rPr>
          <w:t>Zhu</w:t>
        </w:r>
        <w:r w:rsidRPr="00F971DD">
          <w:rPr>
            <w:rFonts w:ascii="Times New Roman" w:hAnsi="Times New Roman"/>
            <w:i/>
            <w:noProof/>
            <w:sz w:val="20"/>
            <w:szCs w:val="20"/>
          </w:rPr>
          <w:t xml:space="preserve"> et al.</w:t>
        </w:r>
        <w:r>
          <w:rPr>
            <w:rFonts w:ascii="Times New Roman" w:hAnsi="Times New Roman"/>
            <w:noProof/>
            <w:sz w:val="20"/>
            <w:szCs w:val="20"/>
          </w:rPr>
          <w:t>, 2011</w:t>
        </w:r>
      </w:hyperlink>
      <w:r>
        <w:rPr>
          <w:rFonts w:ascii="Times New Roman" w:hAnsi="Times New Roman"/>
          <w:noProof/>
          <w:sz w:val="20"/>
          <w:szCs w:val="20"/>
        </w:rPr>
        <w:t>)</w:t>
      </w:r>
      <w:r>
        <w:rPr>
          <w:rFonts w:ascii="Times New Roman" w:hAnsi="Times New Roman"/>
          <w:sz w:val="20"/>
          <w:szCs w:val="20"/>
        </w:rPr>
        <w:fldChar w:fldCharType="end"/>
      </w:r>
      <w:r>
        <w:rPr>
          <w:rFonts w:ascii="Times New Roman" w:hAnsi="Times New Roman"/>
          <w:sz w:val="20"/>
          <w:szCs w:val="20"/>
        </w:rPr>
        <w:t>, has</w:t>
      </w:r>
      <w:r w:rsidRPr="003C0032">
        <w:rPr>
          <w:rFonts w:ascii="Times New Roman" w:hAnsi="Times New Roman"/>
          <w:sz w:val="20"/>
          <w:szCs w:val="20"/>
        </w:rPr>
        <w:t xml:space="preserve"> failed to have the same impact.  </w:t>
      </w:r>
      <w:r>
        <w:rPr>
          <w:rFonts w:ascii="Times New Roman" w:hAnsi="Times New Roman"/>
          <w:sz w:val="20"/>
          <w:szCs w:val="20"/>
        </w:rPr>
        <w:t>One of the potential reasons is that, these models have been written for distinct research purposes, often to predict yields of specific crops or production of vegetation types within an ecosystems or landscape context.  As a result these models may lack transparency and user-friendliness to non-specialist users, can require advanced programming skills and come with varying degrees of mechanism and documentation</w:t>
      </w:r>
      <w:r w:rsidRPr="003C0032">
        <w:rPr>
          <w:rFonts w:ascii="Times New Roman" w:hAnsi="Times New Roman"/>
          <w:sz w:val="20"/>
          <w:szCs w:val="20"/>
        </w:rPr>
        <w:t xml:space="preserve">.  As a result there is little involvement of the experimental community, who are seen as “data-gatherers” and not interacting partners.  </w:t>
      </w:r>
      <w:r>
        <w:rPr>
          <w:rFonts w:ascii="Times New Roman" w:hAnsi="Times New Roman"/>
          <w:sz w:val="20"/>
          <w:szCs w:val="20"/>
        </w:rPr>
        <w:t>WIMOVAC is designed as a generic mechanistic model, with transparency and ease of access, fundamental to its development. With its strong basis in biochemical and biophysical mechanism for leaf and canopy photosynthesis and related processes, WIMOVAC can be used to study a wide range of environmental responses over seconds, days or years, scaling from biochemistry to production.  By providing an interface to the parameter database, users can adapt the model to specific plants and genotypes without a need to change the underlying code.  Though WIMOVAC has been used for more than two decades (Humphries &amp; Long 1994), the original model and subsequent versions were coded in Visual Basic and so became difficult to transfer between platforms and unworkable under the most recent operating systems.  We have therefore rebuilt WIMOVAC in</w:t>
      </w:r>
      <w:r w:rsidRPr="006C734A">
        <w:rPr>
          <w:rFonts w:ascii="Times New Roman" w:hAnsi="Times New Roman"/>
          <w:sz w:val="20"/>
          <w:szCs w:val="20"/>
        </w:rPr>
        <w:t xml:space="preserve"> a general-purpose object-oriented</w:t>
      </w:r>
      <w:r>
        <w:rPr>
          <w:rFonts w:ascii="Times New Roman" w:hAnsi="Times New Roman"/>
          <w:sz w:val="20"/>
          <w:szCs w:val="20"/>
        </w:rPr>
        <w:t xml:space="preserve"> language that would be widely and freely available, providing a write-once, run-</w:t>
      </w:r>
      <w:r w:rsidRPr="006C734A">
        <w:rPr>
          <w:rFonts w:ascii="Times New Roman" w:hAnsi="Times New Roman"/>
          <w:sz w:val="20"/>
          <w:szCs w:val="20"/>
        </w:rPr>
        <w:t>anywhere</w:t>
      </w:r>
      <w:r>
        <w:rPr>
          <w:rFonts w:ascii="Times New Roman" w:hAnsi="Times New Roman"/>
          <w:sz w:val="20"/>
          <w:szCs w:val="20"/>
        </w:rPr>
        <w:t xml:space="preserve"> code</w:t>
      </w:r>
      <w:r w:rsidRPr="006C734A">
        <w:rPr>
          <w:rFonts w:ascii="Times New Roman" w:hAnsi="Times New Roman"/>
          <w:sz w:val="20"/>
          <w:szCs w:val="20"/>
        </w:rPr>
        <w:t xml:space="preserve"> (WORA)</w:t>
      </w:r>
      <w:r>
        <w:rPr>
          <w:rFonts w:ascii="Times New Roman" w:hAnsi="Times New Roman"/>
          <w:sz w:val="20"/>
          <w:szCs w:val="20"/>
        </w:rPr>
        <w:t xml:space="preserve">.  This made JAVA the obvious choice fitting all of these requirements and providing a </w:t>
      </w:r>
      <w:r w:rsidRPr="006C734A">
        <w:rPr>
          <w:rFonts w:ascii="Times New Roman" w:hAnsi="Times New Roman"/>
          <w:sz w:val="20"/>
          <w:szCs w:val="20"/>
        </w:rPr>
        <w:t>General Public License</w:t>
      </w:r>
      <w:r>
        <w:rPr>
          <w:rFonts w:ascii="Times New Roman" w:hAnsi="Times New Roman"/>
          <w:sz w:val="20"/>
          <w:szCs w:val="20"/>
        </w:rPr>
        <w:t xml:space="preserve"> (GNU) making it widely accessible.  Here we describe the model equations, implementation, example applications and download instructions.  </w:t>
      </w:r>
    </w:p>
    <w:p w:rsidR="00556CFE" w:rsidRPr="00711345" w:rsidRDefault="00556CFE" w:rsidP="00556CFE">
      <w:pPr>
        <w:spacing w:line="480" w:lineRule="auto"/>
        <w:rPr>
          <w:rFonts w:ascii="Times New Roman" w:hAnsi="Times New Roman"/>
          <w:b/>
          <w:sz w:val="20"/>
          <w:szCs w:val="20"/>
        </w:rPr>
      </w:pPr>
      <w:r>
        <w:rPr>
          <w:rFonts w:ascii="Times New Roman" w:hAnsi="Times New Roman"/>
          <w:b/>
          <w:sz w:val="20"/>
          <w:szCs w:val="20"/>
        </w:rPr>
        <w:t>2. Basic features of the Java version WIMOVAC</w:t>
      </w:r>
      <w:r>
        <w:rPr>
          <w:rFonts w:ascii="Times New Roman" w:hAnsi="Times New Roman"/>
          <w:b/>
          <w:sz w:val="20"/>
          <w:szCs w:val="20"/>
        </w:rPr>
        <w:tab/>
      </w:r>
    </w:p>
    <w:p w:rsidR="00556CFE" w:rsidRDefault="00556CFE" w:rsidP="00556CFE">
      <w:pPr>
        <w:autoSpaceDE w:val="0"/>
        <w:autoSpaceDN w:val="0"/>
        <w:adjustRightInd w:val="0"/>
        <w:spacing w:line="480" w:lineRule="auto"/>
        <w:rPr>
          <w:rFonts w:ascii="Times New Roman" w:hAnsi="Times New Roman" w:hint="eastAsia"/>
          <w:color w:val="000000"/>
          <w:sz w:val="20"/>
          <w:szCs w:val="20"/>
        </w:rPr>
      </w:pPr>
      <w:r>
        <w:rPr>
          <w:rFonts w:ascii="Times New Roman" w:hAnsi="Times New Roman"/>
          <w:color w:val="000000"/>
          <w:sz w:val="20"/>
          <w:szCs w:val="20"/>
        </w:rPr>
        <w:t>WIMOVAC describes various processes related to photosynthetic CO</w:t>
      </w:r>
      <w:r>
        <w:rPr>
          <w:rFonts w:ascii="Times New Roman" w:hAnsi="Times New Roman"/>
          <w:color w:val="000000"/>
          <w:sz w:val="20"/>
          <w:szCs w:val="20"/>
          <w:vertAlign w:val="subscript"/>
        </w:rPr>
        <w:t>2</w:t>
      </w:r>
      <w:r>
        <w:rPr>
          <w:rFonts w:ascii="Times New Roman" w:hAnsi="Times New Roman"/>
          <w:color w:val="000000"/>
          <w:sz w:val="20"/>
          <w:szCs w:val="20"/>
        </w:rPr>
        <w:t xml:space="preserve"> uptake, partitioning of assimilated carbon and interaction between plants with atmosphere and soil processes </w:t>
      </w:r>
      <w:r>
        <w:rPr>
          <w:rFonts w:ascii="Times New Roman" w:hAnsi="Times New Roman"/>
          <w:color w:val="000000"/>
          <w:sz w:val="20"/>
          <w:szCs w:val="20"/>
        </w:rPr>
        <w:fldChar w:fldCharType="begin"/>
      </w:r>
      <w:r>
        <w:rPr>
          <w:rFonts w:ascii="Times New Roman" w:hAnsi="Times New Roman"/>
          <w:color w:val="000000"/>
          <w:sz w:val="20"/>
          <w:szCs w:val="20"/>
        </w:rPr>
        <w:instrText xml:space="preserve"> ADDIN EN.CITE &lt;EndNote&gt;&lt;Cite&gt;&lt;Author&gt;Humphries&lt;/Author&gt;&lt;Year&gt;1995&lt;/Year&gt;&lt;RecNum&gt;11&lt;/RecNum&gt;&lt;DisplayText&gt;(Humphries &amp;amp; Long, 1995)&lt;/DisplayText&gt;&lt;record&gt;&lt;rec-number&gt;11&lt;/rec-number&gt;&lt;foreign-keys&gt;&lt;key app="EN" db-id="pz5eretappaavfetadq5v5rdpwrdxaep5sw5"&gt;11&lt;/key&gt;&lt;/foreign-keys&gt;&lt;ref-type name="Journal Article"&gt;17&lt;/ref-type&gt;&lt;contributors&gt;&lt;authors&gt;&lt;author&gt;Humphries, S. W.&lt;/author&gt;&lt;author&gt;Long, S. P.&lt;/author&gt;&lt;/authors&gt;&lt;/contributors&gt;&lt;titles&gt;&lt;title&gt;WIMOVAC:  a software package for modelling the dynamics of plant leaf and canopy photosynthesis&lt;/title&gt;&lt;secondary-title&gt;Computer Application in the Biosciences&lt;/secondary-title&gt;&lt;/titles&gt;&lt;periodical&gt;&lt;full-title&gt;Computer Application in the Biosciences&lt;/full-title&gt;&lt;abbr-1&gt;Comput. Appl. Biosci.&lt;/abbr-1&gt;&lt;/periodical&gt;&lt;pages&gt;361-371&lt;/pages&gt;&lt;volume&gt;11&lt;/volume&gt;&lt;dates&gt;&lt;year&gt;1995&lt;/year&gt;&lt;/dates&gt;&lt;label&gt;100&lt;/label&gt;&lt;urls&gt;&lt;/urls&gt;&lt;/record&gt;&lt;/Cite&gt;&lt;/EndNote&gt;</w:instrText>
      </w:r>
      <w:r>
        <w:rPr>
          <w:rFonts w:ascii="Times New Roman" w:hAnsi="Times New Roman"/>
          <w:color w:val="000000"/>
          <w:sz w:val="20"/>
          <w:szCs w:val="20"/>
        </w:rPr>
        <w:fldChar w:fldCharType="separate"/>
      </w:r>
      <w:r>
        <w:rPr>
          <w:rFonts w:ascii="Times New Roman" w:hAnsi="Times New Roman"/>
          <w:noProof/>
          <w:color w:val="000000"/>
          <w:sz w:val="20"/>
          <w:szCs w:val="20"/>
        </w:rPr>
        <w:t>(</w:t>
      </w:r>
      <w:hyperlink w:anchor="_ENREF_5" w:tooltip="Humphries, 1995 #11" w:history="1">
        <w:r>
          <w:rPr>
            <w:rFonts w:ascii="Times New Roman" w:hAnsi="Times New Roman"/>
            <w:noProof/>
            <w:color w:val="000000"/>
            <w:sz w:val="20"/>
            <w:szCs w:val="20"/>
          </w:rPr>
          <w:t>Humphries &amp; Long, 1995</w:t>
        </w:r>
      </w:hyperlink>
      <w:r>
        <w:rPr>
          <w:rFonts w:ascii="Times New Roman" w:hAnsi="Times New Roman"/>
          <w:noProof/>
          <w:color w:val="000000"/>
          <w:sz w:val="20"/>
          <w:szCs w:val="20"/>
        </w:rPr>
        <w:t>)</w:t>
      </w:r>
      <w:r>
        <w:rPr>
          <w:rFonts w:ascii="Times New Roman" w:hAnsi="Times New Roman"/>
          <w:color w:val="000000"/>
          <w:sz w:val="20"/>
          <w:szCs w:val="20"/>
        </w:rPr>
        <w:fldChar w:fldCharType="end"/>
      </w:r>
      <w:r>
        <w:rPr>
          <w:rFonts w:ascii="Times New Roman" w:hAnsi="Times New Roman"/>
          <w:color w:val="000000"/>
          <w:sz w:val="20"/>
          <w:szCs w:val="20"/>
        </w:rPr>
        <w:t xml:space="preserve">.  This Java-version WIMOVAC retained many features of the original WIMOVAC.  First, its equations are organized into different sections representing different physical and physiological processes, which interact with each other (Figure 1). For example, the light and temperature calculated from the macroclimate model are used by the canopy photosynthesis </w:t>
      </w:r>
      <w:r>
        <w:rPr>
          <w:rFonts w:ascii="Times New Roman" w:hAnsi="Times New Roman"/>
          <w:color w:val="000000"/>
          <w:sz w:val="20"/>
          <w:szCs w:val="20"/>
        </w:rPr>
        <w:lastRenderedPageBreak/>
        <w:t>model in WIMOVAC to calculate light and temperature profiles at different layers inside a canopy. The calculated microclimate inside a canopy is in turn used to calculate the leaf photosynthesis and transpiration, which further affects canopy microclimate and photosynthesis. Secondly, WIMOVAC is designed as a multi-scale simulation software. Simply, it can simulate processes from leaf biochemistry up to the ecosystem levels. It includes the basic biochemical models of C</w:t>
      </w:r>
      <w:r>
        <w:rPr>
          <w:rFonts w:ascii="Times New Roman" w:hAnsi="Times New Roman"/>
          <w:color w:val="000000"/>
          <w:sz w:val="20"/>
          <w:szCs w:val="20"/>
          <w:vertAlign w:val="subscript"/>
        </w:rPr>
        <w:t>3</w:t>
      </w:r>
      <w:r>
        <w:rPr>
          <w:rFonts w:ascii="Times New Roman" w:hAnsi="Times New Roman"/>
          <w:color w:val="000000"/>
          <w:sz w:val="20"/>
          <w:szCs w:val="20"/>
        </w:rPr>
        <w:t xml:space="preserve"> and C</w:t>
      </w:r>
      <w:r>
        <w:rPr>
          <w:rFonts w:ascii="Times New Roman" w:hAnsi="Times New Roman"/>
          <w:color w:val="000000"/>
          <w:sz w:val="20"/>
          <w:szCs w:val="20"/>
          <w:vertAlign w:val="subscript"/>
        </w:rPr>
        <w:t>4</w:t>
      </w:r>
      <w:r>
        <w:rPr>
          <w:rFonts w:ascii="Times New Roman" w:hAnsi="Times New Roman"/>
          <w:color w:val="000000"/>
          <w:sz w:val="20"/>
          <w:szCs w:val="20"/>
        </w:rPr>
        <w:t xml:space="preserve"> photosynthesis at the leaf level, the canopy photosynthesis and transpiration process, and the whole plant growth processes.   The detailed interdependence between the different processes and the scaling from leaf to stand processes is detailed in the supplemental section and has also been described in earlier publications </w:t>
      </w:r>
      <w:r>
        <w:rPr>
          <w:rFonts w:ascii="Times New Roman" w:hAnsi="Times New Roman"/>
          <w:color w:val="000000"/>
          <w:sz w:val="20"/>
          <w:szCs w:val="20"/>
        </w:rPr>
        <w:fldChar w:fldCharType="begin"/>
      </w:r>
      <w:r>
        <w:rPr>
          <w:rFonts w:ascii="Times New Roman" w:hAnsi="Times New Roman"/>
          <w:color w:val="000000"/>
          <w:sz w:val="20"/>
          <w:szCs w:val="20"/>
        </w:rPr>
        <w:instrText xml:space="preserve"> ADDIN EN.CITE &lt;EndNote&gt;&lt;Cite&gt;&lt;Author&gt;Miguez&lt;/Author&gt;&lt;Year&gt;2009&lt;/Year&gt;&lt;RecNum&gt;3595&lt;/RecNum&gt;&lt;DisplayText&gt;(Miguez&lt;style face="italic"&gt; et al.&lt;/style&gt;, 2009)&lt;/DisplayText&gt;&lt;record&gt;&lt;rec-number&gt;3595&lt;/rec-number&gt;&lt;foreign-keys&gt;&lt;key app="EN" db-id="pz5eretappaavfetadq5v5rdpwrdxaep5sw5"&gt;3595&lt;/key&gt;&lt;/foreign-keys&gt;&lt;ref-type name="Journal Article"&gt;17&lt;/ref-type&gt;&lt;contributors&gt;&lt;authors&gt;&lt;author&gt;Miguez, F. E.&lt;/author&gt;&lt;author&gt;Zhu, X. G.&lt;/author&gt;&lt;author&gt;Bollero, G.&lt;/author&gt;&lt;author&gt;Long, S. P.&lt;/author&gt;&lt;/authors&gt;&lt;/contributors&gt;&lt;titles&gt;&lt;title&gt;A semimechanistic model predicting the growth and production of the bioenergy crop Miscanthus×giganteus: description, parameterization and validation. &lt;/title&gt;&lt;secondary-title&gt;Global Change Biology -- Bioenergy&lt;/secondary-title&gt;&lt;/titles&gt;&lt;periodical&gt;&lt;full-title&gt;Global Change Biology -- Bioenergy&lt;/full-title&gt;&lt;/periodical&gt;&lt;pages&gt;&lt;style face="normal" font="default" charset="134" size="100%"&gt;282-296. &lt;/style&gt;&lt;/pages&gt;&lt;volume&gt;1&lt;/volume&gt;&lt;dates&gt;&lt;year&gt;2009&lt;/year&gt;&lt;/dates&gt;&lt;urls&gt;&lt;/urls&gt;&lt;/record&gt;&lt;/Cite&gt;&lt;/EndNote&gt;</w:instrText>
      </w:r>
      <w:r>
        <w:rPr>
          <w:rFonts w:ascii="Times New Roman" w:hAnsi="Times New Roman"/>
          <w:color w:val="000000"/>
          <w:sz w:val="20"/>
          <w:szCs w:val="20"/>
        </w:rPr>
        <w:fldChar w:fldCharType="separate"/>
      </w:r>
      <w:r>
        <w:rPr>
          <w:rFonts w:ascii="Times New Roman" w:hAnsi="Times New Roman"/>
          <w:noProof/>
          <w:color w:val="000000"/>
          <w:sz w:val="20"/>
          <w:szCs w:val="20"/>
        </w:rPr>
        <w:t>(</w:t>
      </w:r>
      <w:hyperlink w:anchor="_ENREF_8" w:tooltip="Miguez, 2009 #3595" w:history="1">
        <w:r>
          <w:rPr>
            <w:rFonts w:ascii="Times New Roman" w:hAnsi="Times New Roman"/>
            <w:noProof/>
            <w:color w:val="000000"/>
            <w:sz w:val="20"/>
            <w:szCs w:val="20"/>
          </w:rPr>
          <w:t>Miguez</w:t>
        </w:r>
        <w:r w:rsidRPr="00CF1E79">
          <w:rPr>
            <w:rFonts w:ascii="Times New Roman" w:hAnsi="Times New Roman"/>
            <w:i/>
            <w:noProof/>
            <w:color w:val="000000"/>
            <w:sz w:val="20"/>
            <w:szCs w:val="20"/>
          </w:rPr>
          <w:t xml:space="preserve"> et al.</w:t>
        </w:r>
        <w:r>
          <w:rPr>
            <w:rFonts w:ascii="Times New Roman" w:hAnsi="Times New Roman"/>
            <w:noProof/>
            <w:color w:val="000000"/>
            <w:sz w:val="20"/>
            <w:szCs w:val="20"/>
          </w:rPr>
          <w:t>, 2009</w:t>
        </w:r>
      </w:hyperlink>
      <w:r>
        <w:rPr>
          <w:rFonts w:ascii="Times New Roman" w:hAnsi="Times New Roman"/>
          <w:noProof/>
          <w:color w:val="000000"/>
          <w:sz w:val="20"/>
          <w:szCs w:val="20"/>
        </w:rPr>
        <w:t>)</w:t>
      </w:r>
      <w:r>
        <w:rPr>
          <w:rFonts w:ascii="Times New Roman" w:hAnsi="Times New Roman"/>
          <w:color w:val="000000"/>
          <w:sz w:val="20"/>
          <w:szCs w:val="20"/>
        </w:rPr>
        <w:fldChar w:fldCharType="end"/>
      </w:r>
      <w:r>
        <w:rPr>
          <w:rFonts w:ascii="Times New Roman" w:hAnsi="Times New Roman"/>
          <w:color w:val="000000"/>
          <w:sz w:val="20"/>
          <w:szCs w:val="20"/>
        </w:rPr>
        <w:t xml:space="preserve">. Thirdly, it is built to be user-friendly. To enable the model easily accessible by the research community, this Java version is easily transferable across different platforms and computers. The software can be used after the software package is copied directly onto any WINDOWS, Linux or Mac OS computer with Java runtime environment (JRE) installed. No other software installation is needed.  </w:t>
      </w:r>
    </w:p>
    <w:p w:rsidR="00556CFE" w:rsidRPr="00716E08" w:rsidRDefault="00556CFE" w:rsidP="00556CFE">
      <w:pPr>
        <w:pStyle w:val="ListParagraph"/>
        <w:spacing w:line="480" w:lineRule="auto"/>
        <w:ind w:left="0"/>
        <w:rPr>
          <w:rFonts w:ascii="Times New Roman" w:hAnsi="Times New Roman"/>
          <w:b/>
          <w:i/>
          <w:sz w:val="20"/>
          <w:szCs w:val="20"/>
        </w:rPr>
      </w:pPr>
      <w:r w:rsidRPr="00716E08">
        <w:rPr>
          <w:rFonts w:ascii="Times New Roman" w:hAnsi="Times New Roman"/>
          <w:b/>
          <w:i/>
          <w:sz w:val="20"/>
          <w:szCs w:val="20"/>
        </w:rPr>
        <w:t>User Guide</w:t>
      </w:r>
      <w:r>
        <w:rPr>
          <w:rFonts w:ascii="Times New Roman" w:hAnsi="Times New Roman"/>
          <w:b/>
          <w:i/>
          <w:sz w:val="20"/>
          <w:szCs w:val="20"/>
        </w:rPr>
        <w:t xml:space="preserve"> of WIMOVAC</w:t>
      </w: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sz w:val="20"/>
          <w:szCs w:val="20"/>
        </w:rPr>
        <w:t>We use the leaf level simulations as the example. In this example, WIMOVAC is here used to build a curve showing the responses of leaf CO</w:t>
      </w:r>
      <w:r>
        <w:rPr>
          <w:rFonts w:ascii="Times New Roman" w:hAnsi="Times New Roman"/>
          <w:sz w:val="20"/>
          <w:szCs w:val="20"/>
          <w:vertAlign w:val="subscript"/>
        </w:rPr>
        <w:t>2</w:t>
      </w:r>
      <w:r>
        <w:rPr>
          <w:rFonts w:ascii="Times New Roman" w:hAnsi="Times New Roman"/>
          <w:sz w:val="20"/>
          <w:szCs w:val="20"/>
        </w:rPr>
        <w:t xml:space="preserve"> uptake rates of a leaf at different intercellular light levels (A/Q) by working through the following WIMOVAC screens.  First click the “C3/C4 leaf assimilation” icon and the form for the “C3/C4 leaf assimilation module” appears (Figure 2B). Choose “Assimilation” as the dependent variables and “Light_0” as the independent variable which spans from 0 to 2000 </w:t>
      </w:r>
      <w:r w:rsidRPr="00EF2D23">
        <w:rPr>
          <w:rFonts w:ascii="Symbol" w:hAnsi="Symbol"/>
          <w:sz w:val="20"/>
          <w:szCs w:val="20"/>
        </w:rPr>
        <w:t></w:t>
      </w:r>
      <w:r>
        <w:rPr>
          <w:rFonts w:ascii="Times New Roman" w:hAnsi="Times New Roman"/>
          <w:sz w:val="20"/>
          <w:szCs w:val="20"/>
        </w:rPr>
        <w:t>mol m</w:t>
      </w:r>
      <w:r w:rsidRPr="00EF2D23">
        <w:rPr>
          <w:rFonts w:ascii="Times New Roman" w:hAnsi="Times New Roman"/>
          <w:sz w:val="20"/>
          <w:szCs w:val="20"/>
          <w:vertAlign w:val="superscript"/>
        </w:rPr>
        <w:t>-2</w:t>
      </w:r>
      <w:r>
        <w:rPr>
          <w:rFonts w:ascii="Times New Roman" w:hAnsi="Times New Roman"/>
          <w:sz w:val="20"/>
          <w:szCs w:val="20"/>
        </w:rPr>
        <w:t xml:space="preserve"> s</w:t>
      </w:r>
      <w:r w:rsidRPr="00EF2D23">
        <w:rPr>
          <w:rFonts w:ascii="Times New Roman" w:hAnsi="Times New Roman"/>
          <w:sz w:val="20"/>
          <w:szCs w:val="20"/>
          <w:vertAlign w:val="superscript"/>
        </w:rPr>
        <w:t>-1</w:t>
      </w:r>
      <w:r>
        <w:rPr>
          <w:rFonts w:ascii="Times New Roman" w:hAnsi="Times New Roman"/>
          <w:sz w:val="20"/>
          <w:szCs w:val="20"/>
        </w:rPr>
        <w:t xml:space="preserve"> with an interval of 25 </w:t>
      </w:r>
      <w:r w:rsidRPr="00EF2D23">
        <w:rPr>
          <w:rFonts w:ascii="Symbol" w:hAnsi="Symbol"/>
          <w:sz w:val="20"/>
          <w:szCs w:val="20"/>
        </w:rPr>
        <w:t></w:t>
      </w:r>
      <w:r>
        <w:rPr>
          <w:rFonts w:ascii="Times New Roman" w:hAnsi="Times New Roman"/>
          <w:sz w:val="20"/>
          <w:szCs w:val="20"/>
        </w:rPr>
        <w:t>mol m</w:t>
      </w:r>
      <w:r w:rsidRPr="00EF2D23">
        <w:rPr>
          <w:rFonts w:ascii="Times New Roman" w:hAnsi="Times New Roman"/>
          <w:sz w:val="20"/>
          <w:szCs w:val="20"/>
          <w:vertAlign w:val="superscript"/>
        </w:rPr>
        <w:t>-2</w:t>
      </w:r>
      <w:r>
        <w:rPr>
          <w:rFonts w:ascii="Times New Roman" w:hAnsi="Times New Roman"/>
          <w:sz w:val="20"/>
          <w:szCs w:val="20"/>
        </w:rPr>
        <w:t xml:space="preserve"> s</w:t>
      </w:r>
      <w:r w:rsidRPr="00EF2D23">
        <w:rPr>
          <w:rFonts w:ascii="Times New Roman" w:hAnsi="Times New Roman"/>
          <w:sz w:val="20"/>
          <w:szCs w:val="20"/>
          <w:vertAlign w:val="superscript"/>
        </w:rPr>
        <w:t>-1</w:t>
      </w:r>
      <w:r>
        <w:rPr>
          <w:rFonts w:ascii="Times New Roman" w:hAnsi="Times New Roman"/>
          <w:sz w:val="20"/>
          <w:szCs w:val="20"/>
        </w:rPr>
        <w:t>. After this, enter the three CO</w:t>
      </w:r>
      <w:r>
        <w:rPr>
          <w:rFonts w:ascii="Times New Roman" w:hAnsi="Times New Roman"/>
          <w:sz w:val="20"/>
          <w:szCs w:val="20"/>
          <w:vertAlign w:val="subscript"/>
        </w:rPr>
        <w:t>2</w:t>
      </w:r>
      <w:r>
        <w:rPr>
          <w:rFonts w:ascii="Times New Roman" w:hAnsi="Times New Roman"/>
          <w:sz w:val="20"/>
          <w:szCs w:val="20"/>
        </w:rPr>
        <w:t xml:space="preserve"> levels to be used in the simulation. Then enter O</w:t>
      </w:r>
      <w:r>
        <w:rPr>
          <w:rFonts w:ascii="Times New Roman" w:hAnsi="Times New Roman"/>
          <w:sz w:val="20"/>
          <w:szCs w:val="20"/>
          <w:vertAlign w:val="subscript"/>
        </w:rPr>
        <w:t>2</w:t>
      </w:r>
      <w:r>
        <w:rPr>
          <w:rFonts w:ascii="Times New Roman" w:hAnsi="Times New Roman"/>
          <w:sz w:val="20"/>
          <w:szCs w:val="20"/>
        </w:rPr>
        <w:t xml:space="preserve"> concentration to be 210 mbar, temperature 25.0 </w:t>
      </w:r>
      <w:r w:rsidRPr="00EF2D23">
        <w:rPr>
          <w:rFonts w:ascii="Times New Roman" w:hAnsi="Times New Roman"/>
          <w:sz w:val="20"/>
          <w:szCs w:val="20"/>
          <w:vertAlign w:val="superscript"/>
        </w:rPr>
        <w:t>o</w:t>
      </w:r>
      <w:r>
        <w:rPr>
          <w:rFonts w:ascii="Times New Roman" w:hAnsi="Times New Roman"/>
          <w:sz w:val="20"/>
          <w:szCs w:val="20"/>
        </w:rPr>
        <w:t xml:space="preserve">C, and relative humidity 70%.  C3 or C4 photosynthesis, can then be chosen via a toggle switch by clicking the button of “C3/C4 photosynthesis” at the left bottom corner of the form (Figure 2B).  Simulation is invoked by clicking the “Start” button. Simulation results are directly displayed via a graphical user interface immediately after each simulation run is completed (Figure 2C). Users can obtain the numerical data in the Excel format from WIMOVAC_OutputFile_leaf which will appear in the same folder as the WIMOVAC software. </w:t>
      </w:r>
    </w:p>
    <w:p w:rsidR="00556CFE" w:rsidRDefault="00556CFE" w:rsidP="00556CFE">
      <w:pPr>
        <w:pStyle w:val="ListParagraph"/>
        <w:spacing w:line="480" w:lineRule="auto"/>
        <w:ind w:left="0"/>
        <w:rPr>
          <w:rFonts w:ascii="Times New Roman" w:hAnsi="Times New Roman"/>
          <w:sz w:val="20"/>
          <w:szCs w:val="20"/>
        </w:rPr>
      </w:pP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sz w:val="20"/>
          <w:szCs w:val="20"/>
        </w:rPr>
        <w:t>In addition to pre-population of climatic variable tables that the user can alter directly, such as CO</w:t>
      </w:r>
      <w:r w:rsidRPr="00817676">
        <w:rPr>
          <w:rFonts w:ascii="Times New Roman" w:hAnsi="Times New Roman"/>
          <w:sz w:val="20"/>
          <w:szCs w:val="20"/>
          <w:vertAlign w:val="subscript"/>
        </w:rPr>
        <w:t>2</w:t>
      </w:r>
      <w:r>
        <w:rPr>
          <w:rFonts w:ascii="Times New Roman" w:hAnsi="Times New Roman"/>
          <w:sz w:val="20"/>
          <w:szCs w:val="20"/>
        </w:rPr>
        <w:t xml:space="preserve"> in the preceding example, WIMOVAC comes with the model parameters stored in a parameter files.  Values used are derived from a series of sources, with an aim to providing best estimates for an “average plant”.  These can be viewed and modified by clicking “Parameter File” (Fig. 3A). Once in the Parameter file, users can change these according to their </w:t>
      </w:r>
      <w:r>
        <w:rPr>
          <w:rFonts w:ascii="Times New Roman" w:hAnsi="Times New Roman"/>
          <w:sz w:val="20"/>
          <w:szCs w:val="20"/>
        </w:rPr>
        <w:lastRenderedPageBreak/>
        <w:t>simulation needs (Fig. 3B).  For example, a user may have estimated leaf maximum rate of Rubisco limited carboxylation (V</w:t>
      </w:r>
      <w:r w:rsidRPr="00817676">
        <w:rPr>
          <w:rFonts w:ascii="Times New Roman" w:hAnsi="Times New Roman"/>
          <w:sz w:val="20"/>
          <w:szCs w:val="20"/>
          <w:vertAlign w:val="subscript"/>
        </w:rPr>
        <w:t>c,max</w:t>
      </w:r>
      <w:r>
        <w:rPr>
          <w:rFonts w:ascii="Times New Roman" w:hAnsi="Times New Roman"/>
          <w:sz w:val="20"/>
          <w:szCs w:val="20"/>
        </w:rPr>
        <w:t>) and whole chain electron transport supporting carbon metabolism (J</w:t>
      </w:r>
      <w:r w:rsidRPr="00817676">
        <w:rPr>
          <w:rFonts w:ascii="Times New Roman" w:hAnsi="Times New Roman"/>
          <w:sz w:val="20"/>
          <w:szCs w:val="20"/>
          <w:vertAlign w:val="subscript"/>
        </w:rPr>
        <w:t>max</w:t>
      </w:r>
      <w:r>
        <w:rPr>
          <w:rFonts w:ascii="Times New Roman" w:hAnsi="Times New Roman"/>
          <w:sz w:val="20"/>
          <w:szCs w:val="20"/>
        </w:rPr>
        <w:t>) for a particular crop and now wish to predict canopy assimilation.  Within the parameter table they may add their values, store the revised parameter table and then use this in their simulation by clicking “Save” (Fig. 3C) after the modification in the “Customer Designed Parameter File” (Fig. 3B).  Users can use the original default values by clicking “Load Original Data”.  Users can gain more information about the sub-models and equations of WIMVOAC using t</w:t>
      </w:r>
      <w:r w:rsidRPr="00496FA4">
        <w:rPr>
          <w:rFonts w:ascii="Times New Roman" w:hAnsi="Times New Roman"/>
          <w:sz w:val="20"/>
          <w:szCs w:val="20"/>
        </w:rPr>
        <w:t>he Help menu</w:t>
      </w:r>
      <w:r>
        <w:rPr>
          <w:rFonts w:ascii="Times New Roman" w:hAnsi="Times New Roman"/>
          <w:sz w:val="20"/>
          <w:szCs w:val="20"/>
        </w:rPr>
        <w:t xml:space="preserve"> (Fig. 3A). </w:t>
      </w:r>
    </w:p>
    <w:p w:rsidR="00556CFE" w:rsidRPr="00153D72" w:rsidRDefault="00556CFE" w:rsidP="00556CFE">
      <w:pPr>
        <w:pStyle w:val="ListParagraph"/>
        <w:spacing w:line="480" w:lineRule="auto"/>
        <w:ind w:left="0"/>
        <w:rPr>
          <w:rFonts w:ascii="Times New Roman" w:hAnsi="Times New Roman"/>
          <w:b/>
          <w:sz w:val="20"/>
          <w:szCs w:val="20"/>
        </w:rPr>
      </w:pPr>
    </w:p>
    <w:p w:rsidR="00556CFE" w:rsidRDefault="00556CFE" w:rsidP="00556CFE">
      <w:pPr>
        <w:pStyle w:val="ListParagraph"/>
        <w:spacing w:line="480" w:lineRule="auto"/>
        <w:ind w:left="0"/>
        <w:rPr>
          <w:rFonts w:ascii="Times New Roman" w:hAnsi="Times New Roman"/>
          <w:b/>
          <w:sz w:val="20"/>
          <w:szCs w:val="20"/>
        </w:rPr>
      </w:pPr>
      <w:r>
        <w:rPr>
          <w:rFonts w:ascii="Times New Roman" w:hAnsi="Times New Roman"/>
          <w:b/>
          <w:sz w:val="20"/>
          <w:szCs w:val="20"/>
        </w:rPr>
        <w:t>Major Applications of WIMOVAC</w:t>
      </w:r>
    </w:p>
    <w:p w:rsidR="00556CFE" w:rsidRDefault="00556CFE" w:rsidP="00556CFE">
      <w:pPr>
        <w:pStyle w:val="CommentText"/>
        <w:rPr>
          <w:lang w:val="en-US"/>
        </w:rPr>
      </w:pPr>
      <w:r>
        <w:rPr>
          <w:rFonts w:ascii="Times New Roman" w:hAnsi="Times New Roman"/>
          <w:i/>
        </w:rPr>
        <w:t xml:space="preserve">Predicting the responses and adaptation of ecosystems under a future climate </w:t>
      </w:r>
    </w:p>
    <w:p w:rsidR="00556CFE" w:rsidRPr="00901730" w:rsidRDefault="00556CFE" w:rsidP="00556CFE">
      <w:pPr>
        <w:autoSpaceDE w:val="0"/>
        <w:autoSpaceDN w:val="0"/>
        <w:adjustRightInd w:val="0"/>
        <w:spacing w:after="0" w:line="480" w:lineRule="auto"/>
        <w:rPr>
          <w:rFonts w:ascii="Times New Roman" w:hAnsi="Times New Roman"/>
          <w:sz w:val="20"/>
          <w:szCs w:val="20"/>
        </w:rPr>
      </w:pPr>
      <w:r w:rsidRPr="00817676">
        <w:rPr>
          <w:rFonts w:ascii="Times New Roman" w:hAnsi="Times New Roman"/>
          <w:sz w:val="20"/>
          <w:szCs w:val="20"/>
        </w:rPr>
        <w:t>WIMOVAC provides a means to explore</w:t>
      </w:r>
      <w:r>
        <w:rPr>
          <w:rFonts w:ascii="Times New Roman" w:hAnsi="Times New Roman"/>
          <w:sz w:val="20"/>
          <w:szCs w:val="20"/>
        </w:rPr>
        <w:t>,</w:t>
      </w:r>
      <w:r w:rsidRPr="00817676">
        <w:rPr>
          <w:rFonts w:ascii="Times New Roman" w:hAnsi="Times New Roman"/>
          <w:sz w:val="20"/>
          <w:szCs w:val="20"/>
        </w:rPr>
        <w:t xml:space="preserve"> from underlying primary biochemical processes of net assimilation and biophysical processes at the leaf and canopy level, how net assimilation over seconds to years would be affected by rising temperature, altered humidity and rising CO</w:t>
      </w:r>
      <w:r w:rsidRPr="00817676">
        <w:rPr>
          <w:rFonts w:ascii="Times New Roman" w:hAnsi="Times New Roman"/>
          <w:sz w:val="20"/>
          <w:szCs w:val="20"/>
          <w:vertAlign w:val="subscript"/>
        </w:rPr>
        <w:t>2</w:t>
      </w:r>
      <w:r w:rsidRPr="00817676">
        <w:rPr>
          <w:rFonts w:ascii="Times New Roman" w:hAnsi="Times New Roman"/>
          <w:sz w:val="20"/>
          <w:szCs w:val="20"/>
        </w:rPr>
        <w:t>.  Equally, where acclimation at the leaf level has been defined the user can explore impacts on canopy assimilation and productivity.  Similarly, it allows adaptation to be explored.  Would a canopy under elevated CO</w:t>
      </w:r>
      <w:r w:rsidRPr="00817676">
        <w:rPr>
          <w:rFonts w:ascii="Times New Roman" w:hAnsi="Times New Roman"/>
          <w:sz w:val="20"/>
          <w:szCs w:val="20"/>
          <w:vertAlign w:val="subscript"/>
        </w:rPr>
        <w:t>2</w:t>
      </w:r>
      <w:r w:rsidRPr="00817676">
        <w:rPr>
          <w:rFonts w:ascii="Times New Roman" w:hAnsi="Times New Roman"/>
          <w:sz w:val="20"/>
          <w:szCs w:val="20"/>
        </w:rPr>
        <w:t xml:space="preserve"> assimilate more carbon over the course of a day or growing season with more or less leaf area?  It also provides a means to quantitatively assign acclamatory changes in production to different underlying processes.  </w:t>
      </w:r>
      <w:r>
        <w:rPr>
          <w:rFonts w:ascii="Times New Roman" w:hAnsi="Times New Roman"/>
          <w:sz w:val="20"/>
          <w:szCs w:val="20"/>
        </w:rPr>
        <w:t xml:space="preserve">For example, Wittig et al </w:t>
      </w:r>
      <w:r>
        <w:rPr>
          <w:rFonts w:ascii="Times New Roman" w:hAnsi="Times New Roman"/>
          <w:sz w:val="20"/>
          <w:szCs w:val="20"/>
        </w:rPr>
        <w:fldChar w:fldCharType="begin"/>
      </w:r>
      <w:r>
        <w:rPr>
          <w:rFonts w:ascii="Times New Roman" w:hAnsi="Times New Roman"/>
          <w:sz w:val="20"/>
          <w:szCs w:val="20"/>
        </w:rPr>
        <w:instrText xml:space="preserve"> ADDIN EN.CITE &lt;EndNote&gt;&lt;Cite ExcludeAuth="1"&gt;&lt;Author&gt;Wittig&lt;/Author&gt;&lt;Year&gt;2005&lt;/Year&gt;&lt;RecNum&gt;2156&lt;/RecNum&gt;&lt;DisplayText&gt;(2005)&lt;/DisplayText&gt;&lt;record&gt;&lt;rec-number&gt;2156&lt;/rec-number&gt;&lt;foreign-keys&gt;&lt;key app="EN" db-id="pz5eretappaavfetadq5v5rdpwrdxaep5sw5"&gt;2156&lt;/key&gt;&lt;/foreign-keys&gt;&lt;ref-type name="Journal Article"&gt;17&lt;/ref-type&gt;&lt;contributors&gt;&lt;authors&gt;&lt;author&gt;Wittig, V. E.&lt;/author&gt;&lt;author&gt;Bernacchi, C. J.&lt;/author&gt;&lt;author&gt;Zhu, X. G.&lt;/author&gt;&lt;author&gt;Calfapietra, C.&lt;/author&gt;&lt;author&gt;Ceulemans, R.&lt;/author&gt;&lt;author&gt;Deangelis, P.&lt;/author&gt;&lt;author&gt;Gielen, B.&lt;/author&gt;&lt;author&gt;Miglietta, F.&lt;/author&gt;&lt;author&gt;Morgan, P. B.&lt;/author&gt;&lt;author&gt;Long, S. P.&lt;/author&gt;&lt;/authors&gt;&lt;/contributors&gt;&lt;titles&gt;&lt;title&gt;&lt;style face="normal" font="default" size="100%"&gt;Gross primary production is stimulated for three Populus species grown under free-air CO&lt;/style&gt;&lt;style face="subscript" font="default" size="100%"&gt;2&lt;/style&gt;&lt;style face="normal" font="default" size="100%"&gt; enrichment from planting through canopy closure&lt;/style&gt;&lt;/title&gt;&lt;secondary-title&gt;Global Change Biology&lt;/secondary-title&gt;&lt;/titles&gt;&lt;periodical&gt;&lt;full-title&gt;Global Change Biology&lt;/full-title&gt;&lt;abbr-1&gt;Global Change Biol.&lt;/abbr-1&gt;&lt;/periodical&gt;&lt;pages&gt;644-656&lt;/pages&gt;&lt;volume&gt;11&lt;/volume&gt;&lt;number&gt;4&lt;/number&gt;&lt;dates&gt;&lt;year&gt;2005&lt;/year&gt;&lt;pub-dates&gt;&lt;date&gt;Apr&lt;/date&gt;&lt;/pub-dates&gt;&lt;/dates&gt;&lt;accession-num&gt;ISI:000228179500011&lt;/accession-num&gt;&lt;urls&gt;&lt;related-urls&gt;&lt;url&gt;&amp;lt;Go to ISI&amp;gt;://000228179500011&lt;/url&gt;&lt;/related-urls&gt;&lt;/urls&gt;&lt;/record&gt;&lt;/Cite&gt;&lt;/EndNote&gt;</w:instrText>
      </w:r>
      <w:r>
        <w:rPr>
          <w:rFonts w:ascii="Times New Roman" w:hAnsi="Times New Roman"/>
          <w:sz w:val="20"/>
          <w:szCs w:val="20"/>
        </w:rPr>
        <w:fldChar w:fldCharType="separate"/>
      </w:r>
      <w:r>
        <w:rPr>
          <w:rFonts w:ascii="Times New Roman" w:hAnsi="Times New Roman"/>
          <w:noProof/>
          <w:sz w:val="20"/>
          <w:szCs w:val="20"/>
        </w:rPr>
        <w:t>(</w:t>
      </w:r>
      <w:hyperlink w:anchor="_ENREF_10" w:tooltip="Wittig, 2005 #2156" w:history="1">
        <w:r>
          <w:rPr>
            <w:rFonts w:ascii="Times New Roman" w:hAnsi="Times New Roman"/>
            <w:noProof/>
            <w:sz w:val="20"/>
            <w:szCs w:val="20"/>
          </w:rPr>
          <w:t>2005</w:t>
        </w:r>
      </w:hyperlink>
      <w:r>
        <w:rPr>
          <w:rFonts w:ascii="Times New Roman" w:hAnsi="Times New Roman"/>
          <w:noProof/>
          <w:sz w:val="20"/>
          <w:szCs w:val="20"/>
        </w:rPr>
        <w:t>)</w:t>
      </w:r>
      <w:r>
        <w:rPr>
          <w:rFonts w:ascii="Times New Roman" w:hAnsi="Times New Roman"/>
          <w:sz w:val="20"/>
          <w:szCs w:val="20"/>
        </w:rPr>
        <w:fldChar w:fldCharType="end"/>
      </w:r>
      <w:r>
        <w:rPr>
          <w:rFonts w:ascii="Times New Roman" w:hAnsi="Times New Roman"/>
          <w:sz w:val="20"/>
          <w:szCs w:val="20"/>
        </w:rPr>
        <w:t xml:space="preserve"> used WIMOVAC to simulate the gross primary production from recorded leaf photosynthetic properties, leaf area index, and meteorological conditions over a 3-year rotation cycle of poplar forest ecosystem under both current and future elevated CO</w:t>
      </w:r>
      <w:r>
        <w:rPr>
          <w:rFonts w:ascii="Times New Roman" w:hAnsi="Times New Roman"/>
          <w:sz w:val="20"/>
          <w:szCs w:val="20"/>
          <w:vertAlign w:val="subscript"/>
        </w:rPr>
        <w:t>2</w:t>
      </w:r>
      <w:r>
        <w:rPr>
          <w:rFonts w:ascii="Times New Roman" w:hAnsi="Times New Roman"/>
          <w:sz w:val="20"/>
          <w:szCs w:val="20"/>
        </w:rPr>
        <w:t xml:space="preserve"> conditions. The relative changes in the simulated gross primary productivity (GPP) were consistent with the estimated GPP change based on biomass increment and turnover. The modeling results provided new insight showing that  the decline in stimulation of gross primary production under elevated [CO</w:t>
      </w:r>
      <w:r w:rsidRPr="00817676">
        <w:rPr>
          <w:rFonts w:ascii="Times New Roman" w:hAnsi="Times New Roman"/>
          <w:sz w:val="20"/>
          <w:szCs w:val="20"/>
          <w:vertAlign w:val="subscript"/>
        </w:rPr>
        <w:t>2</w:t>
      </w:r>
      <w:r>
        <w:rPr>
          <w:rFonts w:ascii="Times New Roman" w:hAnsi="Times New Roman"/>
          <w:sz w:val="20"/>
          <w:szCs w:val="20"/>
        </w:rPr>
        <w:t xml:space="preserve">] was due to earlier canopy closure, not photosynthetic acclimation </w:t>
      </w:r>
      <w:r>
        <w:rPr>
          <w:rFonts w:ascii="Times New Roman" w:hAnsi="Times New Roman"/>
          <w:sz w:val="20"/>
          <w:szCs w:val="20"/>
        </w:rPr>
        <w:fldChar w:fldCharType="begin"/>
      </w:r>
      <w:r>
        <w:rPr>
          <w:rFonts w:ascii="Times New Roman" w:hAnsi="Times New Roman"/>
          <w:sz w:val="20"/>
          <w:szCs w:val="20"/>
        </w:rPr>
        <w:instrText xml:space="preserve"> ADDIN EN.CITE &lt;EndNote&gt;&lt;Cite&gt;&lt;Author&gt;Wittig&lt;/Author&gt;&lt;Year&gt;2005&lt;/Year&gt;&lt;RecNum&gt;2156&lt;/RecNum&gt;&lt;DisplayText&gt;(Wittig&lt;style face="italic"&gt; et al.&lt;/style&gt;, 2005)&lt;/DisplayText&gt;&lt;record&gt;&lt;rec-number&gt;2156&lt;/rec-number&gt;&lt;foreign-keys&gt;&lt;key app="EN" db-id="pz5eretappaavfetadq5v5rdpwrdxaep5sw5"&gt;2156&lt;/key&gt;&lt;/foreign-keys&gt;&lt;ref-type name="Journal Article"&gt;17&lt;/ref-type&gt;&lt;contributors&gt;&lt;authors&gt;&lt;author&gt;Wittig, V. E.&lt;/author&gt;&lt;author&gt;Bernacchi, C. J.&lt;/author&gt;&lt;author&gt;Zhu, X. G.&lt;/author&gt;&lt;author&gt;Calfapietra, C.&lt;/author&gt;&lt;author&gt;Ceulemans, R.&lt;/author&gt;&lt;author&gt;Deangelis, P.&lt;/author&gt;&lt;author&gt;Gielen, B.&lt;/author&gt;&lt;author&gt;Miglietta, F.&lt;/author&gt;&lt;author&gt;Morgan, P. B.&lt;/author&gt;&lt;author&gt;Long, S. P.&lt;/author&gt;&lt;/authors&gt;&lt;/contributors&gt;&lt;titles&gt;&lt;title&gt;&lt;style face="normal" font="default" size="100%"&gt;Gross primary production is stimulated for three Populus species grown under free-air CO&lt;/style&gt;&lt;style face="subscript" font="default" size="100%"&gt;2&lt;/style&gt;&lt;style face="normal" font="default" size="100%"&gt; enrichment from planting through canopy closure&lt;/style&gt;&lt;/title&gt;&lt;secondary-title&gt;Global Change Biology&lt;/secondary-title&gt;&lt;/titles&gt;&lt;periodical&gt;&lt;full-title&gt;Global Change Biology&lt;/full-title&gt;&lt;abbr-1&gt;Global Change Biol.&lt;/abbr-1&gt;&lt;/periodical&gt;&lt;pages&gt;644-656&lt;/pages&gt;&lt;volume&gt;11&lt;/volume&gt;&lt;number&gt;4&lt;/number&gt;&lt;dates&gt;&lt;year&gt;2005&lt;/year&gt;&lt;pub-dates&gt;&lt;date&gt;Apr&lt;/date&gt;&lt;/pub-dates&gt;&lt;/dates&gt;&lt;accession-num&gt;ISI:000228179500011&lt;/accession-num&gt;&lt;urls&gt;&lt;related-urls&gt;&lt;url&gt;&amp;lt;Go to ISI&amp;gt;://000228179500011&lt;/url&gt;&lt;/related-urls&gt;&lt;/urls&gt;&lt;/record&gt;&lt;/Cite&gt;&lt;/EndNote&gt;</w:instrText>
      </w:r>
      <w:r>
        <w:rPr>
          <w:rFonts w:ascii="Times New Roman" w:hAnsi="Times New Roman"/>
          <w:sz w:val="20"/>
          <w:szCs w:val="20"/>
        </w:rPr>
        <w:fldChar w:fldCharType="separate"/>
      </w:r>
      <w:r>
        <w:rPr>
          <w:rFonts w:ascii="Times New Roman" w:hAnsi="Times New Roman"/>
          <w:noProof/>
          <w:sz w:val="20"/>
          <w:szCs w:val="20"/>
        </w:rPr>
        <w:t>(</w:t>
      </w:r>
      <w:hyperlink w:anchor="_ENREF_10" w:tooltip="Wittig, 2005 #2156" w:history="1">
        <w:r>
          <w:rPr>
            <w:rFonts w:ascii="Times New Roman" w:hAnsi="Times New Roman"/>
            <w:noProof/>
            <w:sz w:val="20"/>
            <w:szCs w:val="20"/>
          </w:rPr>
          <w:t>Wittig</w:t>
        </w:r>
        <w:r w:rsidRPr="00F77B34">
          <w:rPr>
            <w:rFonts w:ascii="Times New Roman" w:hAnsi="Times New Roman"/>
            <w:i/>
            <w:noProof/>
            <w:sz w:val="20"/>
            <w:szCs w:val="20"/>
          </w:rPr>
          <w:t xml:space="preserve"> et al.</w:t>
        </w:r>
        <w:r>
          <w:rPr>
            <w:rFonts w:ascii="Times New Roman" w:hAnsi="Times New Roman"/>
            <w:noProof/>
            <w:sz w:val="20"/>
            <w:szCs w:val="20"/>
          </w:rPr>
          <w:t>, 2005</w:t>
        </w:r>
      </w:hyperlink>
      <w:r>
        <w:rPr>
          <w:rFonts w:ascii="Times New Roman" w:hAnsi="Times New Roman"/>
          <w:noProof/>
          <w:sz w:val="20"/>
          <w:szCs w:val="20"/>
        </w:rPr>
        <w:t>)</w:t>
      </w:r>
      <w:r>
        <w:rPr>
          <w:rFonts w:ascii="Times New Roman" w:hAnsi="Times New Roman"/>
          <w:sz w:val="20"/>
          <w:szCs w:val="20"/>
        </w:rPr>
        <w:fldChar w:fldCharType="end"/>
      </w:r>
      <w:r>
        <w:rPr>
          <w:rFonts w:ascii="Times New Roman" w:hAnsi="Times New Roman"/>
          <w:sz w:val="20"/>
          <w:szCs w:val="20"/>
        </w:rPr>
        <w:t>.  This is because the responses of photosynthesis to elevated CO</w:t>
      </w:r>
      <w:r>
        <w:rPr>
          <w:rFonts w:ascii="Times New Roman" w:hAnsi="Times New Roman"/>
          <w:sz w:val="20"/>
          <w:szCs w:val="20"/>
          <w:vertAlign w:val="subscript"/>
        </w:rPr>
        <w:t>2</w:t>
      </w:r>
      <w:r>
        <w:rPr>
          <w:rFonts w:ascii="Times New Roman" w:hAnsi="Times New Roman"/>
          <w:sz w:val="20"/>
          <w:szCs w:val="20"/>
        </w:rPr>
        <w:t xml:space="preserve"> is most pronounced in saturating light in contrast to limiting light conditions, as can be explained from the underlying biochemical/biophysical processes </w:t>
      </w:r>
      <w:r>
        <w:rPr>
          <w:rFonts w:ascii="Times New Roman" w:hAnsi="Times New Roman"/>
          <w:sz w:val="20"/>
          <w:szCs w:val="20"/>
        </w:rPr>
        <w:fldChar w:fldCharType="begin"/>
      </w:r>
      <w:r>
        <w:rPr>
          <w:rFonts w:ascii="Times New Roman" w:hAnsi="Times New Roman"/>
          <w:sz w:val="20"/>
          <w:szCs w:val="20"/>
        </w:rPr>
        <w:instrText xml:space="preserve"> ADDIN EN.CITE &lt;EndNote&gt;&lt;Cite&gt;&lt;Author&gt;Long&lt;/Author&gt;&lt;Year&gt;2004&lt;/Year&gt;&lt;RecNum&gt;1719&lt;/RecNum&gt;&lt;DisplayText&gt;(Long&lt;style face="italic"&gt; et al.&lt;/style&gt;, 2004)&lt;/DisplayText&gt;&lt;record&gt;&lt;rec-number&gt;1719&lt;/rec-number&gt;&lt;foreign-keys&gt;&lt;key app="EN" db-id="pz5eretappaavfetadq5v5rdpwrdxaep5sw5"&gt;1719&lt;/key&gt;&lt;/foreign-keys&gt;&lt;ref-type name="Journal Article"&gt;17&lt;/ref-type&gt;&lt;contributors&gt;&lt;authors&gt;&lt;author&gt;Long, S. P.&lt;/author&gt;&lt;author&gt;Ainsworth, E. A.&lt;/author&gt;&lt;author&gt;Rogers, A. &lt;/author&gt;&lt;author&gt;Ort, D. R.&lt;/author&gt;&lt;/authors&gt;&lt;/contributors&gt;&lt;titles&gt;&lt;title&gt;Rising atmospheric carbon dioxide: Plants FACE their future&lt;/title&gt;&lt;secondary-title&gt;Annual Review of Plant Biology&lt;/secondary-title&gt;&lt;/titles&gt;&lt;periodical&gt;&lt;full-title&gt;Annual Review of Plant Biology&lt;/full-title&gt;&lt;abbr-1&gt;Ann. Rev. Plant Biol.&lt;/abbr-1&gt;&lt;abbr-2&gt;Ann Rev Plant Biol&lt;/abbr-2&gt;&lt;/periodical&gt;&lt;pages&gt;591-628&lt;/pages&gt;&lt;volume&gt;55&lt;/volume&gt;&lt;dates&gt;&lt;year&gt;2004&lt;/year&gt;&lt;/dates&gt;&lt;urls&gt;&lt;/urls&gt;&lt;/record&gt;&lt;/Cite&gt;&lt;/EndNote&gt;</w:instrText>
      </w:r>
      <w:r>
        <w:rPr>
          <w:rFonts w:ascii="Times New Roman" w:hAnsi="Times New Roman"/>
          <w:sz w:val="20"/>
          <w:szCs w:val="20"/>
        </w:rPr>
        <w:fldChar w:fldCharType="separate"/>
      </w:r>
      <w:r>
        <w:rPr>
          <w:rFonts w:ascii="Times New Roman" w:hAnsi="Times New Roman"/>
          <w:noProof/>
          <w:sz w:val="20"/>
          <w:szCs w:val="20"/>
        </w:rPr>
        <w:t>(</w:t>
      </w:r>
      <w:hyperlink w:anchor="_ENREF_7" w:tooltip="Long, 2004 #1719" w:history="1">
        <w:r>
          <w:rPr>
            <w:rFonts w:ascii="Times New Roman" w:hAnsi="Times New Roman"/>
            <w:noProof/>
            <w:sz w:val="20"/>
            <w:szCs w:val="20"/>
          </w:rPr>
          <w:t>Long</w:t>
        </w:r>
        <w:r w:rsidRPr="00907E68">
          <w:rPr>
            <w:rFonts w:ascii="Times New Roman" w:hAnsi="Times New Roman"/>
            <w:i/>
            <w:noProof/>
            <w:sz w:val="20"/>
            <w:szCs w:val="20"/>
          </w:rPr>
          <w:t xml:space="preserve"> et al.</w:t>
        </w:r>
        <w:r>
          <w:rPr>
            <w:rFonts w:ascii="Times New Roman" w:hAnsi="Times New Roman"/>
            <w:noProof/>
            <w:sz w:val="20"/>
            <w:szCs w:val="20"/>
          </w:rPr>
          <w:t>, 2004</w:t>
        </w:r>
      </w:hyperlink>
      <w:r>
        <w:rPr>
          <w:rFonts w:ascii="Times New Roman" w:hAnsi="Times New Roman"/>
          <w:noProof/>
          <w:sz w:val="20"/>
          <w:szCs w:val="20"/>
        </w:rPr>
        <w:t>)</w:t>
      </w:r>
      <w:r>
        <w:rPr>
          <w:rFonts w:ascii="Times New Roman" w:hAnsi="Times New Roman"/>
          <w:sz w:val="20"/>
          <w:szCs w:val="20"/>
        </w:rPr>
        <w:fldChar w:fldCharType="end"/>
      </w:r>
      <w:r>
        <w:rPr>
          <w:rFonts w:ascii="Times New Roman" w:hAnsi="Times New Roman"/>
          <w:sz w:val="20"/>
          <w:szCs w:val="20"/>
        </w:rPr>
        <w:t>.   Early observations of plant responses to rising [CO</w:t>
      </w:r>
      <w:r w:rsidRPr="00817676">
        <w:rPr>
          <w:rFonts w:ascii="Times New Roman" w:hAnsi="Times New Roman"/>
          <w:sz w:val="20"/>
          <w:szCs w:val="20"/>
          <w:vertAlign w:val="subscript"/>
        </w:rPr>
        <w:t>2</w:t>
      </w:r>
      <w:r>
        <w:rPr>
          <w:rFonts w:ascii="Times New Roman" w:hAnsi="Times New Roman"/>
          <w:sz w:val="20"/>
          <w:szCs w:val="20"/>
        </w:rPr>
        <w:t>] noted a decline in N-content and Rubisco, and suggested this was a negative response that could eliminate any production benefit from rising [CO</w:t>
      </w:r>
      <w:r w:rsidRPr="00B307A7">
        <w:rPr>
          <w:rFonts w:ascii="Times New Roman" w:hAnsi="Times New Roman"/>
          <w:sz w:val="20"/>
          <w:szCs w:val="20"/>
          <w:vertAlign w:val="subscript"/>
        </w:rPr>
        <w:t>2</w:t>
      </w:r>
      <w:r>
        <w:rPr>
          <w:rFonts w:ascii="Times New Roman" w:hAnsi="Times New Roman"/>
          <w:sz w:val="20"/>
          <w:szCs w:val="20"/>
        </w:rPr>
        <w:t xml:space="preserve">], especially under conditions of limiting N </w:t>
      </w:r>
      <w:r>
        <w:rPr>
          <w:rFonts w:ascii="Times New Roman" w:hAnsi="Times New Roman"/>
          <w:sz w:val="20"/>
          <w:szCs w:val="20"/>
        </w:rPr>
        <w:fldChar w:fldCharType="begin"/>
      </w:r>
      <w:r>
        <w:rPr>
          <w:rFonts w:ascii="Times New Roman" w:hAnsi="Times New Roman"/>
          <w:sz w:val="20"/>
          <w:szCs w:val="20"/>
        </w:rPr>
        <w:instrText xml:space="preserve"> ADDIN EN.CITE &lt;EndNote&gt;&lt;Cite&gt;&lt;Author&gt;Adam&lt;/Author&gt;&lt;Year&gt;2000&lt;/Year&gt;&lt;RecNum&gt;6199&lt;/RecNum&gt;&lt;DisplayText&gt;(Adam&lt;style face="italic"&gt; et al.&lt;/style&gt;, 2000)&lt;/DisplayText&gt;&lt;record&gt;&lt;rec-number&gt;6199&lt;/rec-number&gt;&lt;foreign-keys&gt;&lt;key app="EN" db-id="pz5eretappaavfetadq5v5rdpwrdxaep5sw5"&gt;6199&lt;/key&gt;&lt;/foreign-keys&gt;&lt;ref-type name="Journal Article"&gt;17&lt;/ref-type&gt;&lt;contributors&gt;&lt;authors&gt;&lt;author&gt;Adam, N. R.&lt;/author&gt;&lt;author&gt;Wall, G. W.&lt;/author&gt;&lt;author&gt;Kimball, B. A.&lt;/author&gt;&lt;author&gt;Pinter, P. J., Jr.&lt;/author&gt;&lt;author&gt;Lamorte, R. L.&lt;/author&gt;&lt;author&gt;Hunsaker, D. J.&lt;/author&gt;&lt;author&gt;Adamsen, F. J.&lt;/author&gt;&lt;author&gt;Thompson, T.&lt;/author&gt;&lt;author&gt;Matthias, A. D.&lt;/author&gt;&lt;author&gt;Leavitt, S. W.&lt;/author&gt;&lt;author&gt;Webber, A. N.&lt;/author&gt;&lt;/authors&gt;&lt;/contributors&gt;&lt;auth-address&gt;Department of Plant Biology and Center for Early Events in Photosynthesis, Arizona State University, P.O. Box 871601, Tempe, AZ, 85287-1601, USA.&lt;/auth-address&gt;&lt;titles&gt;&lt;title&gt;Acclimation response of spring wheat in a free-air CO(2) enrichment (FACE) atmosphere with variable soil nitrogen regimes. 1. Leaf position and phenology determine acclimation response&lt;/title&gt;&lt;secondary-title&gt;Photosynth Res&lt;/secondary-title&gt;&lt;alt-title&gt;Photosynthesis research&lt;/alt-title&gt;&lt;/titles&gt;&lt;periodical&gt;&lt;full-title&gt;Photosynth Res&lt;/full-title&gt;&lt;/periodical&gt;&lt;alt-periodical&gt;&lt;full-title&gt;Photosynthesis Research&lt;/full-title&gt;&lt;abbr-1&gt;Photosyn. Res.&lt;/abbr-1&gt;&lt;abbr-2&gt;Photosyn Res&lt;/abbr-2&gt;&lt;/alt-periodical&gt;&lt;pages&gt;65-77&lt;/pages&gt;&lt;volume&gt;66&lt;/volume&gt;&lt;number&gt;1-2&lt;/number&gt;&lt;edition&gt;2005/10/18&lt;/edition&gt;&lt;dates&gt;&lt;year&gt;2000&lt;/year&gt;&lt;/dates&gt;&lt;isbn&gt;0166-8595&lt;/isbn&gt;&lt;accession-num&gt;16228411&lt;/accession-num&gt;&lt;urls&gt;&lt;/urls&gt;&lt;electronic-resource-num&gt;10.1023/a:1010629407970&lt;/electronic-resource-num&gt;&lt;remote-database-provider&gt;Nlm&lt;/remote-database-provider&gt;&lt;language&gt;eng&lt;/language&gt;&lt;/record&gt;&lt;/Cite&gt;&lt;/EndNote&gt;</w:instrText>
      </w:r>
      <w:r>
        <w:rPr>
          <w:rFonts w:ascii="Times New Roman" w:hAnsi="Times New Roman"/>
          <w:sz w:val="20"/>
          <w:szCs w:val="20"/>
        </w:rPr>
        <w:fldChar w:fldCharType="separate"/>
      </w:r>
      <w:r>
        <w:rPr>
          <w:rFonts w:ascii="Times New Roman" w:hAnsi="Times New Roman"/>
          <w:noProof/>
          <w:sz w:val="20"/>
          <w:szCs w:val="20"/>
        </w:rPr>
        <w:t>(</w:t>
      </w:r>
      <w:hyperlink w:anchor="_ENREF_1" w:tooltip="Adam, 2000 #6199" w:history="1">
        <w:r>
          <w:rPr>
            <w:rFonts w:ascii="Times New Roman" w:hAnsi="Times New Roman"/>
            <w:noProof/>
            <w:sz w:val="20"/>
            <w:szCs w:val="20"/>
          </w:rPr>
          <w:t>Adam</w:t>
        </w:r>
        <w:r w:rsidRPr="008934F7">
          <w:rPr>
            <w:rFonts w:ascii="Times New Roman" w:hAnsi="Times New Roman"/>
            <w:i/>
            <w:noProof/>
            <w:sz w:val="20"/>
            <w:szCs w:val="20"/>
          </w:rPr>
          <w:t xml:space="preserve"> et al.</w:t>
        </w:r>
        <w:r>
          <w:rPr>
            <w:rFonts w:ascii="Times New Roman" w:hAnsi="Times New Roman"/>
            <w:noProof/>
            <w:sz w:val="20"/>
            <w:szCs w:val="20"/>
          </w:rPr>
          <w:t>, 2000</w:t>
        </w:r>
      </w:hyperlink>
      <w:r>
        <w:rPr>
          <w:rFonts w:ascii="Times New Roman" w:hAnsi="Times New Roman"/>
          <w:noProof/>
          <w:sz w:val="20"/>
          <w:szCs w:val="20"/>
        </w:rPr>
        <w:t>)</w:t>
      </w:r>
      <w:r>
        <w:rPr>
          <w:rFonts w:ascii="Times New Roman" w:hAnsi="Times New Roman"/>
          <w:sz w:val="20"/>
          <w:szCs w:val="20"/>
        </w:rPr>
        <w:fldChar w:fldCharType="end"/>
      </w:r>
      <w:r>
        <w:rPr>
          <w:rFonts w:ascii="Times New Roman" w:hAnsi="Times New Roman"/>
          <w:sz w:val="20"/>
          <w:szCs w:val="20"/>
        </w:rPr>
        <w:t xml:space="preserve">.  Rogers and Humphries </w:t>
      </w:r>
      <w:r>
        <w:rPr>
          <w:rFonts w:ascii="Times New Roman" w:hAnsi="Times New Roman"/>
          <w:sz w:val="20"/>
          <w:szCs w:val="20"/>
        </w:rPr>
        <w:fldChar w:fldCharType="begin"/>
      </w:r>
      <w:r>
        <w:rPr>
          <w:rFonts w:ascii="Times New Roman" w:hAnsi="Times New Roman"/>
          <w:sz w:val="20"/>
          <w:szCs w:val="20"/>
        </w:rPr>
        <w:instrText xml:space="preserve"> ADDIN EN.CITE &lt;EndNote&gt;&lt;Cite ExcludeAuth="1"&gt;&lt;Author&gt;Rogers&lt;/Author&gt;&lt;Year&gt;2000&lt;/Year&gt;&lt;RecNum&gt;4476&lt;/RecNum&gt;&lt;DisplayText&gt;(2000)&lt;/DisplayText&gt;&lt;record&gt;&lt;rec-number&gt;4476&lt;/rec-number&gt;&lt;foreign-keys&gt;&lt;key app="EN" db-id="pz5eretappaavfetadq5v5rdpwrdxaep5sw5"&gt;4476&lt;/key&gt;&lt;/foreign-keys&gt;&lt;ref-type name="Journal Article"&gt;17&lt;/ref-type&gt;&lt;contributors&gt;&lt;authors&gt;&lt;author&gt;Rogers, A.&lt;/author&gt;&lt;author&gt;Humphries, S.W.&lt;/author&gt;&lt;/authors&gt;&lt;/contributors&gt;&lt;titles&gt;&lt;title&gt;&lt;style face="normal" font="default" size="100%"&gt;A mechanistic evaluation of photosynthetic acclimation at elevated CO&lt;/style&gt;&lt;style face="subscript" font="default" size="100%"&gt;2&lt;/style&gt;&lt;style face="normal" font="default" size="100%"&gt;. &lt;/style&gt;&lt;/title&gt;&lt;secondary-title&gt;Global Change Biology&lt;/secondary-title&gt;&lt;/titles&gt;&lt;periodical&gt;&lt;full-title&gt;Global Change Biology&lt;/full-title&gt;&lt;abbr-1&gt;Global Change Biol.&lt;/abbr-1&gt;&lt;/periodical&gt;&lt;pages&gt;1005-1011&lt;/pages&gt;&lt;volume&gt;6&lt;/volume&gt;&lt;dates&gt;&lt;year&gt;2000&lt;/year&gt;&lt;/dates&gt;&lt;urls&gt;&lt;/urls&gt;&lt;/record&gt;&lt;/Cite&gt;&lt;/EndNote&gt;</w:instrText>
      </w:r>
      <w:r>
        <w:rPr>
          <w:rFonts w:ascii="Times New Roman" w:hAnsi="Times New Roman"/>
          <w:sz w:val="20"/>
          <w:szCs w:val="20"/>
        </w:rPr>
        <w:fldChar w:fldCharType="separate"/>
      </w:r>
      <w:r>
        <w:rPr>
          <w:rFonts w:ascii="Times New Roman" w:hAnsi="Times New Roman"/>
          <w:noProof/>
          <w:sz w:val="20"/>
          <w:szCs w:val="20"/>
        </w:rPr>
        <w:t>(</w:t>
      </w:r>
      <w:hyperlink w:anchor="_ENREF_9" w:tooltip="Rogers, 2000 #4476" w:history="1">
        <w:r>
          <w:rPr>
            <w:rFonts w:ascii="Times New Roman" w:hAnsi="Times New Roman"/>
            <w:noProof/>
            <w:sz w:val="20"/>
            <w:szCs w:val="20"/>
          </w:rPr>
          <w:t>2000</w:t>
        </w:r>
      </w:hyperlink>
      <w:r>
        <w:rPr>
          <w:rFonts w:ascii="Times New Roman" w:hAnsi="Times New Roman"/>
          <w:noProof/>
          <w:sz w:val="20"/>
          <w:szCs w:val="20"/>
        </w:rPr>
        <w:t>)</w:t>
      </w:r>
      <w:r>
        <w:rPr>
          <w:rFonts w:ascii="Times New Roman" w:hAnsi="Times New Roman"/>
          <w:sz w:val="20"/>
          <w:szCs w:val="20"/>
        </w:rPr>
        <w:fldChar w:fldCharType="end"/>
      </w:r>
      <w:r>
        <w:rPr>
          <w:rFonts w:ascii="Times New Roman" w:hAnsi="Times New Roman"/>
          <w:sz w:val="20"/>
          <w:szCs w:val="20"/>
        </w:rPr>
        <w:t xml:space="preserve"> used WIMVOAC to show that the acclimation can be fully attributed to changes in the Rubisco activity </w:t>
      </w:r>
      <w:r>
        <w:rPr>
          <w:rFonts w:ascii="Times New Roman" w:hAnsi="Times New Roman"/>
          <w:sz w:val="20"/>
          <w:szCs w:val="20"/>
        </w:rPr>
        <w:fldChar w:fldCharType="begin"/>
      </w:r>
      <w:r>
        <w:rPr>
          <w:rFonts w:ascii="Times New Roman" w:hAnsi="Times New Roman"/>
          <w:sz w:val="20"/>
          <w:szCs w:val="20"/>
        </w:rPr>
        <w:instrText xml:space="preserve"> ADDIN EN.CITE &lt;EndNote&gt;&lt;Cite&gt;&lt;Author&gt;Drake&lt;/Author&gt;&lt;Year&gt;1997&lt;/Year&gt;&lt;RecNum&gt;35&lt;/RecNum&gt;&lt;DisplayText&gt;(Drake&lt;style face="italic"&gt; et al.&lt;/style&gt;, 1997)&lt;/DisplayText&gt;&lt;record&gt;&lt;rec-number&gt;35&lt;/rec-number&gt;&lt;foreign-keys&gt;&lt;key app="EN" db-id="pz5eretappaavfetadq5v5rdpwrdxaep5sw5"&gt;35&lt;/key&gt;&lt;/foreign-keys&gt;&lt;ref-type name="Journal Article"&gt;17&lt;/ref-type&gt;&lt;contributors&gt;&lt;authors&gt;&lt;author&gt;Drake, B. G.&lt;/author&gt;&lt;author&gt;Gonzàlez-Meler, M. A.&lt;/author&gt;&lt;author&gt;Long, S. P.&lt;/author&gt;&lt;/authors&gt;&lt;/contributors&gt;&lt;titles&gt;&lt;title&gt;&lt;style face="normal" font="default" size="100%"&gt;More efficient plants:  a consequence of rising atmospheric CO&lt;/style&gt;&lt;style face="subscript" font="default" size="100%"&gt;2&lt;/style&gt;&lt;/title&gt;&lt;secondary-title&gt;Annual Review of Plant Physiology and Plant Molecular Biology&lt;/secondary-title&gt;&lt;/titles&gt;&lt;periodical&gt;&lt;full-title&gt;Annual Review of Plant Physiology and Plant Molecular Biology&lt;/full-title&gt;&lt;abbr-1&gt;Ann. Rev. Plant Physiol. Plant Mol. Biol.&lt;/abbr-1&gt;&lt;abbr-2&gt;Ann Rev Plant Physiol Plant Mol Biol&lt;/abbr-2&gt;&lt;/periodical&gt;&lt;pages&gt;609-639&lt;/pages&gt;&lt;volume&gt;48&lt;/volume&gt;&lt;keywords&gt;&lt;keyword&gt;CO2 and plants, CO2 and photosynthesis, CO2 and stomata, CO2 and respiration, plants and climate change&lt;/keyword&gt;&lt;/keywords&gt;&lt;dates&gt;&lt;year&gt;1997&lt;/year&gt;&lt;/dates&gt;&lt;label&gt;35&lt;/label&gt;&lt;urls&gt;&lt;/urls&gt;&lt;/record&gt;&lt;/Cite&gt;&lt;/EndNote&gt;</w:instrText>
      </w:r>
      <w:r>
        <w:rPr>
          <w:rFonts w:ascii="Times New Roman" w:hAnsi="Times New Roman"/>
          <w:sz w:val="20"/>
          <w:szCs w:val="20"/>
        </w:rPr>
        <w:fldChar w:fldCharType="separate"/>
      </w:r>
      <w:r>
        <w:rPr>
          <w:rFonts w:ascii="Times New Roman" w:hAnsi="Times New Roman"/>
          <w:noProof/>
          <w:sz w:val="20"/>
          <w:szCs w:val="20"/>
        </w:rPr>
        <w:t>(</w:t>
      </w:r>
      <w:hyperlink w:anchor="_ENREF_3" w:tooltip="Drake, 1997 #35" w:history="1">
        <w:r>
          <w:rPr>
            <w:rFonts w:ascii="Times New Roman" w:hAnsi="Times New Roman"/>
            <w:noProof/>
            <w:sz w:val="20"/>
            <w:szCs w:val="20"/>
          </w:rPr>
          <w:t>Drake</w:t>
        </w:r>
        <w:r w:rsidRPr="00F77B34">
          <w:rPr>
            <w:rFonts w:ascii="Times New Roman" w:hAnsi="Times New Roman"/>
            <w:i/>
            <w:noProof/>
            <w:sz w:val="20"/>
            <w:szCs w:val="20"/>
          </w:rPr>
          <w:t xml:space="preserve"> et al.</w:t>
        </w:r>
        <w:r>
          <w:rPr>
            <w:rFonts w:ascii="Times New Roman" w:hAnsi="Times New Roman"/>
            <w:noProof/>
            <w:sz w:val="20"/>
            <w:szCs w:val="20"/>
          </w:rPr>
          <w:t>, 1997</w:t>
        </w:r>
      </w:hyperlink>
      <w:r>
        <w:rPr>
          <w:rFonts w:ascii="Times New Roman" w:hAnsi="Times New Roman"/>
          <w:noProof/>
          <w:sz w:val="20"/>
          <w:szCs w:val="20"/>
        </w:rPr>
        <w:t>)</w:t>
      </w:r>
      <w:r>
        <w:rPr>
          <w:rFonts w:ascii="Times New Roman" w:hAnsi="Times New Roman"/>
          <w:sz w:val="20"/>
          <w:szCs w:val="20"/>
        </w:rPr>
        <w:fldChar w:fldCharType="end"/>
      </w:r>
      <w:r>
        <w:rPr>
          <w:rFonts w:ascii="Times New Roman" w:hAnsi="Times New Roman"/>
          <w:sz w:val="20"/>
          <w:szCs w:val="20"/>
        </w:rPr>
        <w:t xml:space="preserve">. From theory, in </w:t>
      </w:r>
      <w:r>
        <w:rPr>
          <w:rFonts w:ascii="Times New Roman" w:hAnsi="Times New Roman"/>
          <w:sz w:val="20"/>
          <w:szCs w:val="20"/>
        </w:rPr>
        <w:lastRenderedPageBreak/>
        <w:t>elevated [CO</w:t>
      </w:r>
      <w:r w:rsidRPr="00B307A7">
        <w:rPr>
          <w:rFonts w:ascii="Times New Roman" w:hAnsi="Times New Roman"/>
          <w:sz w:val="20"/>
          <w:szCs w:val="20"/>
          <w:vertAlign w:val="subscript"/>
        </w:rPr>
        <w:t>2</w:t>
      </w:r>
      <w:r>
        <w:rPr>
          <w:rFonts w:ascii="Times New Roman" w:hAnsi="Times New Roman"/>
          <w:sz w:val="20"/>
          <w:szCs w:val="20"/>
        </w:rPr>
        <w:t>] less Rubisco is needed.  This can be easily shown in WIMOVAC by lowering V</w:t>
      </w:r>
      <w:r w:rsidRPr="00817676">
        <w:rPr>
          <w:rFonts w:ascii="Times New Roman" w:hAnsi="Times New Roman"/>
          <w:sz w:val="20"/>
          <w:szCs w:val="20"/>
          <w:vertAlign w:val="subscript"/>
        </w:rPr>
        <w:t>c,max</w:t>
      </w:r>
      <w:r>
        <w:rPr>
          <w:rFonts w:ascii="Times New Roman" w:hAnsi="Times New Roman"/>
          <w:sz w:val="20"/>
          <w:szCs w:val="20"/>
        </w:rPr>
        <w:t xml:space="preserve"> and raising [CO</w:t>
      </w:r>
      <w:r w:rsidRPr="00B307A7">
        <w:rPr>
          <w:rFonts w:ascii="Times New Roman" w:hAnsi="Times New Roman"/>
          <w:sz w:val="20"/>
          <w:szCs w:val="20"/>
          <w:vertAlign w:val="subscript"/>
        </w:rPr>
        <w:t>2</w:t>
      </w:r>
      <w:r>
        <w:rPr>
          <w:rFonts w:ascii="Times New Roman" w:hAnsi="Times New Roman"/>
          <w:sz w:val="20"/>
          <w:szCs w:val="20"/>
        </w:rPr>
        <w:t>] and then examining the effect on leaf CO</w:t>
      </w:r>
      <w:r w:rsidRPr="00D35C43">
        <w:rPr>
          <w:rFonts w:ascii="Times New Roman" w:hAnsi="Times New Roman"/>
          <w:sz w:val="20"/>
          <w:szCs w:val="20"/>
          <w:vertAlign w:val="subscript"/>
        </w:rPr>
        <w:t>2</w:t>
      </w:r>
      <w:r>
        <w:rPr>
          <w:rFonts w:ascii="Times New Roman" w:hAnsi="Times New Roman"/>
          <w:sz w:val="20"/>
          <w:szCs w:val="20"/>
        </w:rPr>
        <w:t xml:space="preserve"> uptake rate (</w:t>
      </w:r>
      <w:r w:rsidRPr="00D35C43">
        <w:rPr>
          <w:rFonts w:ascii="Times New Roman" w:hAnsi="Times New Roman"/>
          <w:i/>
          <w:sz w:val="20"/>
          <w:szCs w:val="20"/>
        </w:rPr>
        <w:t>A</w:t>
      </w:r>
      <w:r>
        <w:rPr>
          <w:rFonts w:ascii="Times New Roman" w:hAnsi="Times New Roman"/>
          <w:sz w:val="20"/>
          <w:szCs w:val="20"/>
        </w:rPr>
        <w:t>) at elevated [CO</w:t>
      </w:r>
      <w:r w:rsidRPr="00B307A7">
        <w:rPr>
          <w:rFonts w:ascii="Times New Roman" w:hAnsi="Times New Roman"/>
          <w:sz w:val="20"/>
          <w:szCs w:val="20"/>
          <w:vertAlign w:val="subscript"/>
        </w:rPr>
        <w:t>2</w:t>
      </w:r>
      <w:r>
        <w:rPr>
          <w:rFonts w:ascii="Times New Roman" w:hAnsi="Times New Roman"/>
          <w:sz w:val="20"/>
          <w:szCs w:val="20"/>
        </w:rPr>
        <w:t>].  Ainsworth &amp; Long (2005) reviewing all FACE experiments, showed that the decline in N at elevated [CO</w:t>
      </w:r>
      <w:r w:rsidRPr="00B307A7">
        <w:rPr>
          <w:rFonts w:ascii="Times New Roman" w:hAnsi="Times New Roman"/>
          <w:sz w:val="20"/>
          <w:szCs w:val="20"/>
          <w:vertAlign w:val="subscript"/>
        </w:rPr>
        <w:t>2</w:t>
      </w:r>
      <w:r>
        <w:rPr>
          <w:rFonts w:ascii="Times New Roman" w:hAnsi="Times New Roman"/>
          <w:sz w:val="20"/>
          <w:szCs w:val="20"/>
        </w:rPr>
        <w:t>] was attributable almost entirely to Rubisco, i.e. it was not a general decline in N.  Since less Rubisco is needed at elevated [CO</w:t>
      </w:r>
      <w:r w:rsidRPr="00B307A7">
        <w:rPr>
          <w:rFonts w:ascii="Times New Roman" w:hAnsi="Times New Roman"/>
          <w:sz w:val="20"/>
          <w:szCs w:val="20"/>
          <w:vertAlign w:val="subscript"/>
        </w:rPr>
        <w:t>2</w:t>
      </w:r>
      <w:r>
        <w:rPr>
          <w:rFonts w:ascii="Times New Roman" w:hAnsi="Times New Roman"/>
          <w:sz w:val="20"/>
          <w:szCs w:val="20"/>
        </w:rPr>
        <w:t xml:space="preserve">] it was possible by a combination of mechanistic modeling and FACE measurements, to show that this loss of N was acclamatory not detrimental, in the sense that it fits the plant better to its new environment. This usually occurs when photosynthesis exceeds the capacity for carbohydrate export and utilization, a response exacerbated by genetic limitations, such as determinate growth patterns, and environmental limitations, such as N deficiency or low temperature </w:t>
      </w:r>
      <w:r>
        <w:rPr>
          <w:rFonts w:ascii="Times New Roman" w:hAnsi="Times New Roman"/>
          <w:sz w:val="20"/>
          <w:szCs w:val="20"/>
        </w:rPr>
        <w:fldChar w:fldCharType="begin"/>
      </w:r>
      <w:r>
        <w:rPr>
          <w:rFonts w:ascii="Times New Roman" w:hAnsi="Times New Roman"/>
          <w:sz w:val="20"/>
          <w:szCs w:val="20"/>
        </w:rPr>
        <w:instrText xml:space="preserve"> ADDIN EN.CITE &lt;EndNote&gt;&lt;Cite&gt;&lt;Author&gt;Ainsworth&lt;/Author&gt;&lt;Year&gt;2004&lt;/Year&gt;&lt;RecNum&gt;2669&lt;/RecNum&gt;&lt;DisplayText&gt;(Ainsworth&lt;style face="italic"&gt; et al.&lt;/style&gt;, 2004)&lt;/DisplayText&gt;&lt;record&gt;&lt;rec-number&gt;2669&lt;/rec-number&gt;&lt;foreign-keys&gt;&lt;key app="EN" db-id="pz5eretappaavfetadq5v5rdpwrdxaep5sw5"&gt;2669&lt;/key&gt;&lt;/foreign-keys&gt;&lt;ref-type name="Journal Article"&gt;17&lt;/ref-type&gt;&lt;contributors&gt;&lt;authors&gt;&lt;author&gt;Ainsworth, E. A.&lt;/author&gt;&lt;author&gt;Rogers, A.&lt;/author&gt;&lt;author&gt;Nelson, R.&lt;/author&gt;&lt;author&gt;Long, S. P.&lt;/author&gt;&lt;/authors&gt;&lt;/contributors&gt;&lt;titles&gt;&lt;title&gt;&lt;style face="normal" font="default" size="100%"&gt;Testing the &amp;quot;source-sink&amp;quot; hypothesis of down-regulation of photosynthesis in elevated [CO&lt;/style&gt;&lt;style face="subscript" font="default" size="100%"&gt;2&lt;/style&gt;&lt;style face="normal" font="default" size="100%"&gt;] in the field with single gene substitutions in Glycine max&lt;/style&gt;&lt;/title&gt;&lt;secondary-title&gt;Agricultural and Forest Meteorology&lt;/secondary-title&gt;&lt;/titles&gt;&lt;periodical&gt;&lt;full-title&gt;Agricultural And Forest Meteorology&lt;/full-title&gt;&lt;abbr-1&gt;Agr Forest Meteorol&lt;/abbr-1&gt;&lt;abbr-2&gt;AGR FOREST METEOROL&lt;/abbr-2&gt;&lt;/periodical&gt;&lt;pages&gt;85-94&lt;/pages&gt;&lt;volume&gt;122&lt;/volume&gt;&lt;number&gt;1-2&lt;/number&gt;&lt;dates&gt;&lt;year&gt;2004&lt;/year&gt;&lt;pub-dates&gt;&lt;date&gt;Mar 20&lt;/date&gt;&lt;/pub-dates&gt;&lt;/dates&gt;&lt;accession-num&gt;ISI:000220321100005&lt;/accession-num&gt;&lt;urls&gt;&lt;related-urls&gt;&lt;url&gt;&amp;lt;Go to ISI&amp;gt;://000220321100005 &lt;/url&gt;&lt;/related-urls&gt;&lt;/urls&gt;&lt;/record&gt;&lt;/Cite&gt;&lt;/EndNote&gt;</w:instrText>
      </w:r>
      <w:r>
        <w:rPr>
          <w:rFonts w:ascii="Times New Roman" w:hAnsi="Times New Roman"/>
          <w:sz w:val="20"/>
          <w:szCs w:val="20"/>
        </w:rPr>
        <w:fldChar w:fldCharType="separate"/>
      </w:r>
      <w:r>
        <w:rPr>
          <w:rFonts w:ascii="Times New Roman" w:hAnsi="Times New Roman"/>
          <w:noProof/>
          <w:sz w:val="20"/>
          <w:szCs w:val="20"/>
        </w:rPr>
        <w:t>(</w:t>
      </w:r>
      <w:hyperlink w:anchor="_ENREF_2" w:tooltip="Ainsworth, 2004 #2669" w:history="1">
        <w:r>
          <w:rPr>
            <w:rFonts w:ascii="Times New Roman" w:hAnsi="Times New Roman"/>
            <w:noProof/>
            <w:sz w:val="20"/>
            <w:szCs w:val="20"/>
          </w:rPr>
          <w:t>Ainsworth</w:t>
        </w:r>
        <w:r w:rsidRPr="00CF1E79">
          <w:rPr>
            <w:rFonts w:ascii="Times New Roman" w:hAnsi="Times New Roman"/>
            <w:i/>
            <w:noProof/>
            <w:sz w:val="20"/>
            <w:szCs w:val="20"/>
          </w:rPr>
          <w:t xml:space="preserve"> et al.</w:t>
        </w:r>
        <w:r>
          <w:rPr>
            <w:rFonts w:ascii="Times New Roman" w:hAnsi="Times New Roman"/>
            <w:noProof/>
            <w:sz w:val="20"/>
            <w:szCs w:val="20"/>
          </w:rPr>
          <w:t>, 2004</w:t>
        </w:r>
      </w:hyperlink>
      <w:r>
        <w:rPr>
          <w:rFonts w:ascii="Times New Roman" w:hAnsi="Times New Roman"/>
          <w:noProof/>
          <w:sz w:val="20"/>
          <w:szCs w:val="20"/>
        </w:rPr>
        <w:t>)</w:t>
      </w:r>
      <w:r>
        <w:rPr>
          <w:rFonts w:ascii="Times New Roman" w:hAnsi="Times New Roman"/>
          <w:sz w:val="20"/>
          <w:szCs w:val="20"/>
        </w:rPr>
        <w:fldChar w:fldCharType="end"/>
      </w:r>
      <w:r>
        <w:rPr>
          <w:rFonts w:ascii="Times New Roman" w:hAnsi="Times New Roman"/>
          <w:sz w:val="20"/>
          <w:szCs w:val="20"/>
        </w:rPr>
        <w:t xml:space="preserve">. </w:t>
      </w:r>
    </w:p>
    <w:p w:rsidR="00556CFE" w:rsidRDefault="00556CFE" w:rsidP="00556CFE">
      <w:pPr>
        <w:pStyle w:val="ListParagraph"/>
        <w:spacing w:line="480" w:lineRule="auto"/>
        <w:ind w:left="0"/>
        <w:rPr>
          <w:rFonts w:ascii="Times New Roman" w:hAnsi="Times New Roman"/>
          <w:sz w:val="20"/>
          <w:szCs w:val="20"/>
        </w:rPr>
      </w:pPr>
    </w:p>
    <w:p w:rsidR="00556CFE" w:rsidRPr="00395860" w:rsidRDefault="00556CFE" w:rsidP="00556CFE">
      <w:pPr>
        <w:pStyle w:val="ListParagraph"/>
        <w:spacing w:line="480" w:lineRule="auto"/>
        <w:ind w:left="0"/>
        <w:rPr>
          <w:rFonts w:ascii="Times New Roman" w:hAnsi="Times New Roman"/>
          <w:sz w:val="20"/>
          <w:szCs w:val="20"/>
        </w:rPr>
      </w:pPr>
      <w:r>
        <w:rPr>
          <w:rFonts w:ascii="Times New Roman" w:hAnsi="Times New Roman"/>
          <w:i/>
          <w:sz w:val="20"/>
          <w:szCs w:val="20"/>
        </w:rPr>
        <w:t xml:space="preserve">Teaching Tool   </w:t>
      </w:r>
      <w:r>
        <w:rPr>
          <w:rFonts w:ascii="Times New Roman" w:hAnsi="Times New Roman"/>
          <w:sz w:val="20"/>
          <w:szCs w:val="20"/>
        </w:rPr>
        <w:t>WIMOVAC was developed with the philosophy of easy access and easy application. Therefore, it can be used as a teaching tool. WIMOVAC includes multiple forms, with each form simulating a typical physiological process and can be used to explore the effects of different factors on these physiological processes. For example, users can load the form of “C3/C4 leaf assimilation” and simulate the effects of modifying light, temperature, CO</w:t>
      </w:r>
      <w:r>
        <w:rPr>
          <w:rFonts w:ascii="Times New Roman" w:hAnsi="Times New Roman"/>
          <w:sz w:val="20"/>
          <w:szCs w:val="20"/>
          <w:vertAlign w:val="subscript"/>
        </w:rPr>
        <w:t>2</w:t>
      </w:r>
      <w:r>
        <w:rPr>
          <w:rFonts w:ascii="Times New Roman" w:hAnsi="Times New Roman"/>
          <w:sz w:val="20"/>
          <w:szCs w:val="20"/>
        </w:rPr>
        <w:t>, O</w:t>
      </w:r>
      <w:r>
        <w:rPr>
          <w:rFonts w:ascii="Times New Roman" w:hAnsi="Times New Roman"/>
          <w:sz w:val="20"/>
          <w:szCs w:val="20"/>
          <w:vertAlign w:val="subscript"/>
        </w:rPr>
        <w:t>2</w:t>
      </w:r>
      <w:r>
        <w:rPr>
          <w:rFonts w:ascii="Times New Roman" w:hAnsi="Times New Roman"/>
          <w:sz w:val="20"/>
          <w:szCs w:val="20"/>
        </w:rPr>
        <w:t xml:space="preserve"> and humidity on photosynthetic CO</w:t>
      </w:r>
      <w:r>
        <w:rPr>
          <w:rFonts w:ascii="Times New Roman" w:hAnsi="Times New Roman"/>
          <w:sz w:val="20"/>
          <w:szCs w:val="20"/>
          <w:vertAlign w:val="subscript"/>
        </w:rPr>
        <w:t>2</w:t>
      </w:r>
      <w:r>
        <w:rPr>
          <w:rFonts w:ascii="Times New Roman" w:hAnsi="Times New Roman"/>
          <w:sz w:val="20"/>
          <w:szCs w:val="20"/>
        </w:rPr>
        <w:t xml:space="preserve"> uptake rate.  Users can modify the environmental parameters and the other key physiological parameters, e.g. the maximal rate of RuBisco limited photosynthesis, using a user friendly interface without having to know any programming language. The help system of WIMOVAC provides the detailed mechanistic basis which can help students to interpret the predicted changes of photosynthesis under perturbation. Right now, WIMOVAC is used by more than 20 countries in classroom teaching, in particular in the subject areas of photosynthesis and productivity. </w:t>
      </w:r>
    </w:p>
    <w:p w:rsidR="00556CFE" w:rsidRDefault="00556CFE" w:rsidP="00556CFE">
      <w:pPr>
        <w:pStyle w:val="ListParagraph"/>
        <w:spacing w:line="480" w:lineRule="auto"/>
        <w:ind w:left="0"/>
        <w:rPr>
          <w:rFonts w:ascii="Times New Roman" w:hAnsi="Times New Roman"/>
          <w:b/>
          <w:sz w:val="20"/>
          <w:szCs w:val="20"/>
        </w:rPr>
      </w:pPr>
    </w:p>
    <w:p w:rsidR="00556CFE" w:rsidRDefault="00556CFE" w:rsidP="00556CFE">
      <w:pPr>
        <w:spacing w:line="480" w:lineRule="auto"/>
        <w:rPr>
          <w:rFonts w:ascii="Times New Roman" w:hAnsi="Times New Roman"/>
          <w:b/>
          <w:sz w:val="20"/>
          <w:szCs w:val="20"/>
        </w:rPr>
      </w:pPr>
      <w:r>
        <w:rPr>
          <w:rFonts w:ascii="Times New Roman" w:hAnsi="Times New Roman"/>
          <w:b/>
          <w:sz w:val="20"/>
          <w:szCs w:val="20"/>
        </w:rPr>
        <w:t>Summa</w:t>
      </w:r>
      <w:r w:rsidRPr="00D6031E">
        <w:rPr>
          <w:rFonts w:ascii="Times New Roman" w:hAnsi="Times New Roman"/>
          <w:b/>
          <w:sz w:val="20"/>
          <w:szCs w:val="20"/>
        </w:rPr>
        <w:t>ry</w:t>
      </w: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sz w:val="20"/>
          <w:szCs w:val="20"/>
        </w:rPr>
        <w:t xml:space="preserve">This new Java version WIMOVAC is designed to provide a user friendly interface. Users can easily input parameters for each particular crop in different conditions to test specific hypothesis.  We envisage this new platform can be used as a generic tool to support plant and environmental science research for another decade to come.  The WIMOVAC software can be obtained from either </w:t>
      </w:r>
      <w:hyperlink r:id="rId5" w:history="1">
        <w:r w:rsidRPr="00A71D95">
          <w:rPr>
            <w:rStyle w:val="Hyperlink"/>
            <w:rFonts w:ascii="Times New Roman" w:hAnsi="Times New Roman"/>
            <w:sz w:val="20"/>
            <w:szCs w:val="20"/>
          </w:rPr>
          <w:t>http://www.picb.ac.cn/PSB/a/DOWNLOAD/</w:t>
        </w:r>
      </w:hyperlink>
      <w:r>
        <w:rPr>
          <w:rFonts w:ascii="Times New Roman" w:hAnsi="Times New Roman"/>
          <w:sz w:val="20"/>
          <w:szCs w:val="20"/>
        </w:rPr>
        <w:t xml:space="preserve"> or Plant Cell and Environment article website </w:t>
      </w:r>
      <w:hyperlink r:id="rId6" w:history="1">
        <w:r w:rsidRPr="0046751C">
          <w:rPr>
            <w:rStyle w:val="Hyperlink"/>
            <w:rFonts w:ascii="Times New Roman" w:hAnsi="Times New Roman"/>
            <w:sz w:val="20"/>
            <w:szCs w:val="20"/>
          </w:rPr>
          <w:t>http://onlinelibrary.wiley.com/journal/10.1111/%28ISSN%291365-3040</w:t>
        </w:r>
      </w:hyperlink>
      <w:r>
        <w:rPr>
          <w:rFonts w:ascii="Times New Roman" w:hAnsi="Times New Roman"/>
          <w:sz w:val="20"/>
          <w:szCs w:val="20"/>
        </w:rPr>
        <w:t xml:space="preserve"> .  </w:t>
      </w:r>
    </w:p>
    <w:p w:rsidR="00556CFE" w:rsidRDefault="00556CFE" w:rsidP="00556CFE">
      <w:pPr>
        <w:spacing w:line="480" w:lineRule="auto"/>
        <w:rPr>
          <w:rFonts w:ascii="Times New Roman" w:hAnsi="Times New Roman"/>
          <w:sz w:val="20"/>
          <w:szCs w:val="20"/>
        </w:rPr>
      </w:pPr>
      <w:r w:rsidRPr="00BE098F">
        <w:rPr>
          <w:rFonts w:ascii="Times New Roman" w:hAnsi="Times New Roman"/>
          <w:b/>
          <w:sz w:val="20"/>
          <w:szCs w:val="20"/>
        </w:rPr>
        <w:lastRenderedPageBreak/>
        <w:t>Acknowledgement</w:t>
      </w:r>
      <w:r>
        <w:rPr>
          <w:rFonts w:ascii="Times New Roman" w:hAnsi="Times New Roman"/>
          <w:sz w:val="20"/>
          <w:szCs w:val="20"/>
        </w:rPr>
        <w:t>: This project was funded by the EU FP7 grassmargin project (</w:t>
      </w:r>
      <w:r w:rsidRPr="00BE098F">
        <w:rPr>
          <w:rFonts w:ascii="Times New Roman" w:hAnsi="Times New Roman" w:hint="eastAsia"/>
          <w:sz w:val="20"/>
          <w:szCs w:val="20"/>
        </w:rPr>
        <w:t>EU 289461</w:t>
      </w:r>
      <w:r>
        <w:rPr>
          <w:rFonts w:ascii="Times New Roman" w:hAnsi="Times New Roman"/>
          <w:sz w:val="20"/>
          <w:szCs w:val="20"/>
        </w:rPr>
        <w:t xml:space="preserve">), the CAS strategic leading project on Designer breeding by molecular modules (XDA08020301) and the Bill Melinda Gates Foundation Project Realizing Improved Photosynthetic Efficiency (Grant no. OPP1060461).  The authors acknowledge International Visiting Professorship support of SPL from Chinese Academy of Sciences. </w:t>
      </w:r>
    </w:p>
    <w:p w:rsidR="00556CFE" w:rsidRDefault="00556CFE" w:rsidP="00556CFE">
      <w:pPr>
        <w:spacing w:line="480" w:lineRule="auto"/>
        <w:rPr>
          <w:rFonts w:ascii="Times New Roman" w:hAnsi="Times New Roman" w:hint="eastAsia"/>
          <w:sz w:val="20"/>
          <w:szCs w:val="20"/>
        </w:rPr>
      </w:pPr>
    </w:p>
    <w:p w:rsidR="00556CFE" w:rsidRDefault="00556CFE" w:rsidP="00556CFE">
      <w:pPr>
        <w:spacing w:line="480" w:lineRule="auto"/>
        <w:rPr>
          <w:rFonts w:ascii="Times New Roman" w:hAnsi="Times New Roman" w:hint="eastAsia"/>
          <w:sz w:val="20"/>
          <w:szCs w:val="20"/>
        </w:rPr>
      </w:pPr>
    </w:p>
    <w:p w:rsidR="00556CFE" w:rsidRPr="00645CC8" w:rsidRDefault="00556CFE" w:rsidP="00556CFE">
      <w:pPr>
        <w:spacing w:line="480" w:lineRule="auto"/>
        <w:rPr>
          <w:rFonts w:ascii="Times New Roman" w:hAnsi="Times New Roman"/>
          <w:sz w:val="20"/>
          <w:szCs w:val="20"/>
        </w:rPr>
      </w:pPr>
      <w:r>
        <w:rPr>
          <w:rFonts w:ascii="Times New Roman" w:hAnsi="Times New Roman"/>
          <w:sz w:val="20"/>
          <w:szCs w:val="20"/>
        </w:rPr>
        <w:br w:type="page"/>
      </w:r>
      <w:r w:rsidRPr="00250024">
        <w:rPr>
          <w:rFonts w:ascii="Times New Roman" w:hAnsi="Times New Roman"/>
          <w:b/>
          <w:sz w:val="20"/>
          <w:szCs w:val="20"/>
        </w:rPr>
        <w:lastRenderedPageBreak/>
        <w:t>Literature</w:t>
      </w:r>
    </w:p>
    <w:p w:rsidR="00556CFE" w:rsidRPr="00D35C43" w:rsidRDefault="00556CFE" w:rsidP="00556CFE">
      <w:pPr>
        <w:pStyle w:val="EndNoteBibliography"/>
        <w:spacing w:after="0"/>
        <w:ind w:left="720" w:hanging="720"/>
      </w:pPr>
      <w:r>
        <w:rPr>
          <w:rFonts w:ascii="Times New Roman" w:hAnsi="Times New Roman"/>
          <w:sz w:val="20"/>
          <w:szCs w:val="20"/>
        </w:rPr>
        <w:fldChar w:fldCharType="begin"/>
      </w:r>
      <w:r>
        <w:rPr>
          <w:rFonts w:ascii="Times New Roman" w:hAnsi="Times New Roman"/>
          <w:sz w:val="20"/>
          <w:szCs w:val="20"/>
        </w:rPr>
        <w:instrText xml:space="preserve"> ADDIN EN.REFLIST </w:instrText>
      </w:r>
      <w:r>
        <w:rPr>
          <w:rFonts w:ascii="Times New Roman" w:hAnsi="Times New Roman"/>
          <w:sz w:val="20"/>
          <w:szCs w:val="20"/>
        </w:rPr>
        <w:fldChar w:fldCharType="separate"/>
      </w:r>
      <w:bookmarkStart w:id="0" w:name="_ENREF_1"/>
      <w:r w:rsidRPr="00D35C43">
        <w:t xml:space="preserve">Adam N.R., Wall G.W., Kimball B.A., Pinter P.J., Jr., Lamorte R.L., Hunsaker D.J., Adamsen F.J., Thompson T., Matthias A.D., Leavitt S.W. &amp; Webber A.N. (2000) Acclimation response of spring wheat in a free-air CO(2) enrichment (FACE) atmosphere with variable soil nitrogen regimes. 1. Leaf position and phenology determine acclimation response. </w:t>
      </w:r>
      <w:r w:rsidRPr="00D35C43">
        <w:rPr>
          <w:i/>
        </w:rPr>
        <w:t>Photosynth Res</w:t>
      </w:r>
      <w:r w:rsidRPr="00D35C43">
        <w:t xml:space="preserve">, </w:t>
      </w:r>
      <w:r w:rsidRPr="00D35C43">
        <w:rPr>
          <w:b/>
        </w:rPr>
        <w:t>66</w:t>
      </w:r>
      <w:r w:rsidRPr="00D35C43">
        <w:t>, 65-77.</w:t>
      </w:r>
      <w:bookmarkEnd w:id="0"/>
    </w:p>
    <w:p w:rsidR="00556CFE" w:rsidRPr="00D35C43" w:rsidRDefault="00556CFE" w:rsidP="00556CFE">
      <w:pPr>
        <w:pStyle w:val="EndNoteBibliography"/>
        <w:spacing w:after="0"/>
        <w:ind w:left="720" w:hanging="720"/>
      </w:pPr>
      <w:bookmarkStart w:id="1" w:name="_ENREF_2"/>
      <w:r w:rsidRPr="00D35C43">
        <w:t>Ainsworth E.A., Rogers A., Nelson R. &amp; Long S.P. (2004) Testing the "source-sink" hypothesis of down-regulation of photosynthesis in elevated [CO</w:t>
      </w:r>
      <w:r w:rsidRPr="00D35C43">
        <w:rPr>
          <w:vertAlign w:val="subscript"/>
        </w:rPr>
        <w:t>2</w:t>
      </w:r>
      <w:r w:rsidRPr="00D35C43">
        <w:t xml:space="preserve">] in the field with single gene substitutions in Glycine max. </w:t>
      </w:r>
      <w:r w:rsidRPr="00D35C43">
        <w:rPr>
          <w:i/>
        </w:rPr>
        <w:t>Agricultural and Forest Meteorology</w:t>
      </w:r>
      <w:r w:rsidRPr="00D35C43">
        <w:t xml:space="preserve">, </w:t>
      </w:r>
      <w:r w:rsidRPr="00D35C43">
        <w:rPr>
          <w:b/>
        </w:rPr>
        <w:t>122</w:t>
      </w:r>
      <w:r w:rsidRPr="00D35C43">
        <w:t>, 85-94.</w:t>
      </w:r>
      <w:bookmarkEnd w:id="1"/>
    </w:p>
    <w:p w:rsidR="00556CFE" w:rsidRPr="00D35C43" w:rsidRDefault="00556CFE" w:rsidP="00556CFE">
      <w:pPr>
        <w:pStyle w:val="EndNoteBibliography"/>
        <w:spacing w:after="0"/>
        <w:ind w:left="720" w:hanging="720"/>
      </w:pPr>
      <w:bookmarkStart w:id="2" w:name="_ENREF_3"/>
      <w:r w:rsidRPr="00D35C43">
        <w:t>Drake B.G., Gonzàlez-Meler M.A. &amp; Long S.P. (1997) More efficient plants:  a consequence of rising atmospheric CO</w:t>
      </w:r>
      <w:r w:rsidRPr="00D35C43">
        <w:rPr>
          <w:vertAlign w:val="subscript"/>
        </w:rPr>
        <w:t>2</w:t>
      </w:r>
      <w:r w:rsidRPr="00D35C43">
        <w:t xml:space="preserve">. </w:t>
      </w:r>
      <w:r w:rsidRPr="00D35C43">
        <w:rPr>
          <w:i/>
        </w:rPr>
        <w:t>Annual Review of Plant Physiology and Plant Molecular Biology</w:t>
      </w:r>
      <w:r w:rsidRPr="00D35C43">
        <w:t xml:space="preserve">, </w:t>
      </w:r>
      <w:r w:rsidRPr="00D35C43">
        <w:rPr>
          <w:b/>
        </w:rPr>
        <w:t>48</w:t>
      </w:r>
      <w:r w:rsidRPr="00D35C43">
        <w:t>, 609-639.</w:t>
      </w:r>
      <w:bookmarkEnd w:id="2"/>
    </w:p>
    <w:p w:rsidR="00556CFE" w:rsidRPr="00D35C43" w:rsidRDefault="00556CFE" w:rsidP="00556CFE">
      <w:pPr>
        <w:pStyle w:val="EndNoteBibliography"/>
        <w:spacing w:after="0"/>
        <w:ind w:left="720" w:hanging="720"/>
      </w:pPr>
      <w:bookmarkStart w:id="3" w:name="_ENREF_4"/>
      <w:r w:rsidRPr="00D35C43">
        <w:t xml:space="preserve">Hammer G.L., van Oosterom E., McLean G., Chapman S.C., Broad I., Harland P. &amp; Muchow R.C. (2010) Adapting APSIM to model the physiology and genetics of complex adaptive traits in field crops. </w:t>
      </w:r>
      <w:r w:rsidRPr="00D35C43">
        <w:rPr>
          <w:i/>
        </w:rPr>
        <w:t>J Exp Bot</w:t>
      </w:r>
      <w:r w:rsidRPr="00D35C43">
        <w:t xml:space="preserve">, </w:t>
      </w:r>
      <w:r w:rsidRPr="00D35C43">
        <w:rPr>
          <w:b/>
        </w:rPr>
        <w:t>61</w:t>
      </w:r>
      <w:r w:rsidRPr="00D35C43">
        <w:t>, 2185-2202.</w:t>
      </w:r>
      <w:bookmarkEnd w:id="3"/>
    </w:p>
    <w:p w:rsidR="00556CFE" w:rsidRPr="00D35C43" w:rsidRDefault="00556CFE" w:rsidP="00556CFE">
      <w:pPr>
        <w:pStyle w:val="EndNoteBibliography"/>
        <w:spacing w:after="0"/>
        <w:ind w:left="720" w:hanging="720"/>
      </w:pPr>
      <w:bookmarkStart w:id="4" w:name="_ENREF_5"/>
      <w:r w:rsidRPr="00D35C43">
        <w:t xml:space="preserve">Humphries S.W. &amp; Long S.P. (1995) WIMOVAC:  a software package for modelling the dynamics of plant leaf and canopy photosynthesis. </w:t>
      </w:r>
      <w:r w:rsidRPr="00D35C43">
        <w:rPr>
          <w:i/>
        </w:rPr>
        <w:t>Computer Application in the Biosciences</w:t>
      </w:r>
      <w:r w:rsidRPr="00D35C43">
        <w:t xml:space="preserve">, </w:t>
      </w:r>
      <w:r w:rsidRPr="00D35C43">
        <w:rPr>
          <w:b/>
        </w:rPr>
        <w:t>11</w:t>
      </w:r>
      <w:r w:rsidRPr="00D35C43">
        <w:t>, 361-371.</w:t>
      </w:r>
      <w:bookmarkEnd w:id="4"/>
    </w:p>
    <w:p w:rsidR="00556CFE" w:rsidRPr="00D35C43" w:rsidRDefault="00556CFE" w:rsidP="00556CFE">
      <w:pPr>
        <w:pStyle w:val="EndNoteBibliography"/>
        <w:spacing w:after="0"/>
        <w:ind w:left="720" w:hanging="720"/>
      </w:pPr>
      <w:bookmarkStart w:id="5" w:name="_ENREF_6"/>
      <w:r w:rsidRPr="00D35C43">
        <w:t xml:space="preserve">Jones J.W., Hoogenboom G., Porter C.H., Boote K.J., Batchelor W.D., Hunt L.A., Wilkens P.W., Singh U., Gijsman A.J. &amp; Ritchie J.T. (2003) The DSSAT cropping system model. </w:t>
      </w:r>
      <w:r w:rsidRPr="00D35C43">
        <w:rPr>
          <w:i/>
        </w:rPr>
        <w:t>European Journal of Agronomy</w:t>
      </w:r>
      <w:r w:rsidRPr="00D35C43">
        <w:t xml:space="preserve">, </w:t>
      </w:r>
      <w:r w:rsidRPr="00D35C43">
        <w:rPr>
          <w:b/>
        </w:rPr>
        <w:t>18</w:t>
      </w:r>
      <w:r w:rsidRPr="00D35C43">
        <w:t>, 235-265.</w:t>
      </w:r>
      <w:bookmarkEnd w:id="5"/>
    </w:p>
    <w:p w:rsidR="00556CFE" w:rsidRPr="00D35C43" w:rsidRDefault="00556CFE" w:rsidP="00556CFE">
      <w:pPr>
        <w:pStyle w:val="EndNoteBibliography"/>
        <w:spacing w:after="0"/>
        <w:ind w:left="720" w:hanging="720"/>
      </w:pPr>
      <w:bookmarkStart w:id="6" w:name="_ENREF_7"/>
      <w:r w:rsidRPr="00D35C43">
        <w:t xml:space="preserve">Long S.P., Ainsworth E.A., Rogers A. &amp; Ort D.R. (2004) Rising atmospheric carbon dioxide: Plants FACE their future. </w:t>
      </w:r>
      <w:r w:rsidRPr="00D35C43">
        <w:rPr>
          <w:i/>
        </w:rPr>
        <w:t>Annual Review of Plant Biology</w:t>
      </w:r>
      <w:r w:rsidRPr="00D35C43">
        <w:t xml:space="preserve">, </w:t>
      </w:r>
      <w:r w:rsidRPr="00D35C43">
        <w:rPr>
          <w:b/>
        </w:rPr>
        <w:t>55</w:t>
      </w:r>
      <w:r w:rsidRPr="00D35C43">
        <w:t>, 591-628.</w:t>
      </w:r>
      <w:bookmarkEnd w:id="6"/>
    </w:p>
    <w:p w:rsidR="00556CFE" w:rsidRPr="00D35C43" w:rsidRDefault="00556CFE" w:rsidP="00556CFE">
      <w:pPr>
        <w:pStyle w:val="EndNoteBibliography"/>
        <w:spacing w:after="0"/>
        <w:ind w:left="720" w:hanging="720"/>
      </w:pPr>
      <w:bookmarkStart w:id="7" w:name="_ENREF_8"/>
      <w:r w:rsidRPr="00D35C43">
        <w:t xml:space="preserve">Miguez F.E., Zhu X.G., Bollero G. &amp; Long S.P. (2009) A semimechanistic model predicting the growth and production of the bioenergy crop Miscanthus×giganteus: description, parameterization and validation. . </w:t>
      </w:r>
      <w:r w:rsidRPr="00D35C43">
        <w:rPr>
          <w:i/>
        </w:rPr>
        <w:t>Global Change Biology -- Bioenergy</w:t>
      </w:r>
      <w:r w:rsidRPr="00D35C43">
        <w:t xml:space="preserve">, </w:t>
      </w:r>
      <w:r w:rsidRPr="00D35C43">
        <w:rPr>
          <w:b/>
        </w:rPr>
        <w:t>1</w:t>
      </w:r>
      <w:r w:rsidRPr="00D35C43">
        <w:t>, 282-296. .</w:t>
      </w:r>
      <w:bookmarkEnd w:id="7"/>
    </w:p>
    <w:p w:rsidR="00556CFE" w:rsidRPr="00D35C43" w:rsidRDefault="00556CFE" w:rsidP="00556CFE">
      <w:pPr>
        <w:pStyle w:val="EndNoteBibliography"/>
        <w:spacing w:after="0"/>
        <w:ind w:left="720" w:hanging="720"/>
      </w:pPr>
      <w:bookmarkStart w:id="8" w:name="_ENREF_9"/>
      <w:r w:rsidRPr="00D35C43">
        <w:t>Rogers A. &amp; Humphries S.W. (2000) A mechanistic evaluation of photosynthetic acclimation at elevated CO</w:t>
      </w:r>
      <w:r w:rsidRPr="00D35C43">
        <w:rPr>
          <w:vertAlign w:val="subscript"/>
        </w:rPr>
        <w:t>2</w:t>
      </w:r>
      <w:r w:rsidRPr="00D35C43">
        <w:t xml:space="preserve">. . </w:t>
      </w:r>
      <w:r w:rsidRPr="00D35C43">
        <w:rPr>
          <w:i/>
        </w:rPr>
        <w:t>Global Change Biology</w:t>
      </w:r>
      <w:r w:rsidRPr="00D35C43">
        <w:t xml:space="preserve">, </w:t>
      </w:r>
      <w:r w:rsidRPr="00D35C43">
        <w:rPr>
          <w:b/>
        </w:rPr>
        <w:t>6</w:t>
      </w:r>
      <w:r w:rsidRPr="00D35C43">
        <w:t>, 1005-1011.</w:t>
      </w:r>
      <w:bookmarkEnd w:id="8"/>
    </w:p>
    <w:p w:rsidR="00556CFE" w:rsidRPr="00D35C43" w:rsidRDefault="00556CFE" w:rsidP="00556CFE">
      <w:pPr>
        <w:pStyle w:val="EndNoteBibliography"/>
        <w:spacing w:after="0"/>
        <w:ind w:left="720" w:hanging="720"/>
      </w:pPr>
      <w:bookmarkStart w:id="9" w:name="_ENREF_10"/>
      <w:r w:rsidRPr="00D35C43">
        <w:t>Wittig V.E., Bernacchi C.J., Zhu X.G., Calfapietra C., Ceulemans R., Deangelis P., Gielen B., Miglietta F., Morgan P.B. &amp; Long S.P. (2005) Gross primary production is stimulated for three Populus species grown under free-air CO</w:t>
      </w:r>
      <w:r w:rsidRPr="00D35C43">
        <w:rPr>
          <w:vertAlign w:val="subscript"/>
        </w:rPr>
        <w:t>2</w:t>
      </w:r>
      <w:r w:rsidRPr="00D35C43">
        <w:t xml:space="preserve"> enrichment from planting through canopy closure. </w:t>
      </w:r>
      <w:r w:rsidRPr="00D35C43">
        <w:rPr>
          <w:i/>
        </w:rPr>
        <w:t>Global Change Biology</w:t>
      </w:r>
      <w:r w:rsidRPr="00D35C43">
        <w:t xml:space="preserve">, </w:t>
      </w:r>
      <w:r w:rsidRPr="00D35C43">
        <w:rPr>
          <w:b/>
        </w:rPr>
        <w:t>11</w:t>
      </w:r>
      <w:r w:rsidRPr="00D35C43">
        <w:t>, 644-656.</w:t>
      </w:r>
      <w:bookmarkEnd w:id="9"/>
    </w:p>
    <w:p w:rsidR="00556CFE" w:rsidRPr="00D35C43" w:rsidRDefault="00556CFE" w:rsidP="00556CFE">
      <w:pPr>
        <w:pStyle w:val="EndNoteBibliography"/>
        <w:ind w:left="720" w:hanging="720"/>
      </w:pPr>
      <w:bookmarkStart w:id="10" w:name="_ENREF_11"/>
      <w:r w:rsidRPr="00D35C43">
        <w:t xml:space="preserve">Zhu X.-G., Zhang G., Tholen D., Wang Y., Xin C. &amp; Song Q. (2011) The next generation models for crops and agro-ecosystems. </w:t>
      </w:r>
      <w:r w:rsidRPr="00D35C43">
        <w:rPr>
          <w:i/>
        </w:rPr>
        <w:t>Science China Information Sciences</w:t>
      </w:r>
      <w:r w:rsidRPr="00D35C43">
        <w:t xml:space="preserve">, </w:t>
      </w:r>
      <w:r w:rsidRPr="00D35C43">
        <w:rPr>
          <w:b/>
        </w:rPr>
        <w:t>54</w:t>
      </w:r>
      <w:r w:rsidRPr="00D35C43">
        <w:t>, 589-597.</w:t>
      </w:r>
      <w:bookmarkEnd w:id="10"/>
    </w:p>
    <w:p w:rsidR="00556CFE" w:rsidRDefault="00556CFE" w:rsidP="00556CFE">
      <w:pPr>
        <w:spacing w:after="0" w:line="240" w:lineRule="auto"/>
        <w:ind w:left="720" w:hanging="720"/>
        <w:rPr>
          <w:rFonts w:ascii="Times New Roman" w:hAnsi="Times New Roman"/>
          <w:sz w:val="20"/>
          <w:szCs w:val="20"/>
        </w:rPr>
      </w:pPr>
      <w:r>
        <w:rPr>
          <w:rFonts w:ascii="Times New Roman" w:hAnsi="Times New Roman"/>
          <w:sz w:val="20"/>
          <w:szCs w:val="20"/>
        </w:rPr>
        <w:fldChar w:fldCharType="end"/>
      </w:r>
    </w:p>
    <w:p w:rsidR="00556CFE" w:rsidRDefault="00556CFE" w:rsidP="00556CFE">
      <w:pPr>
        <w:pStyle w:val="ListParagraph"/>
        <w:spacing w:line="480" w:lineRule="auto"/>
        <w:ind w:left="0"/>
        <w:rPr>
          <w:rFonts w:ascii="Times New Roman" w:hAnsi="Times New Roman"/>
          <w:b/>
          <w:sz w:val="20"/>
          <w:szCs w:val="20"/>
        </w:rPr>
      </w:pPr>
      <w:r>
        <w:rPr>
          <w:rFonts w:ascii="Times New Roman" w:hAnsi="Times New Roman"/>
          <w:b/>
          <w:sz w:val="20"/>
          <w:szCs w:val="20"/>
        </w:rPr>
        <w:br w:type="page"/>
      </w:r>
      <w:r>
        <w:rPr>
          <w:rFonts w:ascii="Times New Roman" w:hAnsi="Times New Roman"/>
          <w:b/>
          <w:sz w:val="20"/>
          <w:szCs w:val="20"/>
        </w:rPr>
        <w:lastRenderedPageBreak/>
        <w:t xml:space="preserve">Figure legends: </w:t>
      </w:r>
    </w:p>
    <w:p w:rsidR="00556CFE" w:rsidRDefault="00556CFE" w:rsidP="00556CFE">
      <w:pPr>
        <w:pStyle w:val="ListParagraph"/>
        <w:spacing w:line="480" w:lineRule="auto"/>
        <w:ind w:left="0"/>
        <w:rPr>
          <w:rFonts w:ascii="Times New Roman" w:hAnsi="Times New Roman"/>
          <w:sz w:val="20"/>
          <w:szCs w:val="20"/>
        </w:rPr>
      </w:pPr>
      <w:r w:rsidRPr="00951FA1">
        <w:rPr>
          <w:rFonts w:ascii="Times New Roman" w:hAnsi="Times New Roman" w:hint="eastAsia"/>
          <w:b/>
          <w:sz w:val="20"/>
          <w:szCs w:val="20"/>
        </w:rPr>
        <w:t>Figure 1</w:t>
      </w:r>
      <w:r>
        <w:rPr>
          <w:rFonts w:ascii="Times New Roman" w:hAnsi="Times New Roman" w:hint="eastAsia"/>
          <w:sz w:val="20"/>
          <w:szCs w:val="20"/>
        </w:rPr>
        <w:t xml:space="preserve"> The </w:t>
      </w:r>
      <w:r>
        <w:rPr>
          <w:rFonts w:ascii="Times New Roman" w:hAnsi="Times New Roman"/>
          <w:sz w:val="20"/>
          <w:szCs w:val="20"/>
        </w:rPr>
        <w:t xml:space="preserve">mechanisms incorporated in WIMOVAC.  </w:t>
      </w:r>
      <w:r>
        <w:rPr>
          <w:rFonts w:ascii="Times New Roman" w:hAnsi="Times New Roman" w:hint="eastAsia"/>
          <w:sz w:val="20"/>
          <w:szCs w:val="20"/>
        </w:rPr>
        <w:t xml:space="preserve"> </w:t>
      </w:r>
      <w:r>
        <w:rPr>
          <w:rFonts w:ascii="Times New Roman" w:hAnsi="Times New Roman"/>
          <w:sz w:val="20"/>
          <w:szCs w:val="20"/>
        </w:rPr>
        <w:t>A shows the procedure used to calculate canopy photosynthesis. Canopy photosynthesis is calculated as the sum of photosynthetic CO</w:t>
      </w:r>
      <w:r>
        <w:rPr>
          <w:rFonts w:ascii="Times New Roman" w:hAnsi="Times New Roman"/>
          <w:sz w:val="20"/>
          <w:szCs w:val="20"/>
          <w:vertAlign w:val="subscript"/>
        </w:rPr>
        <w:t>2</w:t>
      </w:r>
      <w:r>
        <w:rPr>
          <w:rFonts w:ascii="Times New Roman" w:hAnsi="Times New Roman"/>
          <w:sz w:val="20"/>
          <w:szCs w:val="20"/>
        </w:rPr>
        <w:t xml:space="preserve"> uptake rate contributed by sublit leaves (AC</w:t>
      </w:r>
      <w:r w:rsidRPr="000062CA">
        <w:rPr>
          <w:rFonts w:ascii="Times New Roman" w:hAnsi="Times New Roman"/>
          <w:sz w:val="20"/>
          <w:szCs w:val="20"/>
          <w:vertAlign w:val="subscript"/>
        </w:rPr>
        <w:t>sunlit</w:t>
      </w:r>
      <w:r>
        <w:rPr>
          <w:rFonts w:ascii="Times New Roman" w:hAnsi="Times New Roman"/>
          <w:sz w:val="20"/>
          <w:szCs w:val="20"/>
        </w:rPr>
        <w:t>) and canopy photosynthetic CO</w:t>
      </w:r>
      <w:r>
        <w:rPr>
          <w:rFonts w:ascii="Times New Roman" w:hAnsi="Times New Roman"/>
          <w:sz w:val="20"/>
          <w:szCs w:val="20"/>
          <w:vertAlign w:val="subscript"/>
        </w:rPr>
        <w:t>2</w:t>
      </w:r>
      <w:r>
        <w:rPr>
          <w:rFonts w:ascii="Times New Roman" w:hAnsi="Times New Roman"/>
          <w:sz w:val="20"/>
          <w:szCs w:val="20"/>
        </w:rPr>
        <w:t xml:space="preserve"> uptake contributed by the shaded leaves (AC</w:t>
      </w:r>
      <w:r w:rsidRPr="000062CA">
        <w:rPr>
          <w:rFonts w:ascii="Times New Roman" w:hAnsi="Times New Roman"/>
          <w:sz w:val="20"/>
          <w:szCs w:val="20"/>
          <w:vertAlign w:val="subscript"/>
        </w:rPr>
        <w:t>shaded</w:t>
      </w:r>
      <w:r>
        <w:rPr>
          <w:rFonts w:ascii="Times New Roman" w:hAnsi="Times New Roman"/>
          <w:sz w:val="20"/>
          <w:szCs w:val="20"/>
        </w:rPr>
        <w:t>). The AC</w:t>
      </w:r>
      <w:r w:rsidRPr="000062CA">
        <w:rPr>
          <w:rFonts w:ascii="Times New Roman" w:hAnsi="Times New Roman"/>
          <w:sz w:val="20"/>
          <w:szCs w:val="20"/>
          <w:vertAlign w:val="subscript"/>
        </w:rPr>
        <w:t>Sunlit</w:t>
      </w:r>
      <w:r>
        <w:rPr>
          <w:rFonts w:ascii="Times New Roman" w:hAnsi="Times New Roman"/>
          <w:sz w:val="20"/>
          <w:szCs w:val="20"/>
        </w:rPr>
        <w:t xml:space="preserve"> is calculated based on the leaf area index of the sunlit leaves (LAI</w:t>
      </w:r>
      <w:r w:rsidRPr="000062CA">
        <w:rPr>
          <w:rFonts w:ascii="Times New Roman" w:hAnsi="Times New Roman"/>
          <w:sz w:val="20"/>
          <w:szCs w:val="20"/>
          <w:vertAlign w:val="subscript"/>
        </w:rPr>
        <w:t>sunlit</w:t>
      </w:r>
      <w:r>
        <w:rPr>
          <w:rFonts w:ascii="Times New Roman" w:hAnsi="Times New Roman"/>
          <w:sz w:val="20"/>
          <w:szCs w:val="20"/>
        </w:rPr>
        <w:t>) and the photosynthetic rate (</w:t>
      </w:r>
      <w:r w:rsidRPr="000062CA">
        <w:rPr>
          <w:rFonts w:ascii="Times New Roman" w:hAnsi="Times New Roman"/>
          <w:i/>
          <w:sz w:val="20"/>
          <w:szCs w:val="20"/>
        </w:rPr>
        <w:t>A</w:t>
      </w:r>
      <w:r>
        <w:rPr>
          <w:rFonts w:ascii="Times New Roman" w:hAnsi="Times New Roman"/>
          <w:sz w:val="20"/>
          <w:szCs w:val="20"/>
        </w:rPr>
        <w:t xml:space="preserve">) of the sunlit leaves.  The </w:t>
      </w:r>
      <w:r w:rsidRPr="000062CA">
        <w:rPr>
          <w:rFonts w:ascii="Times New Roman" w:hAnsi="Times New Roman"/>
          <w:i/>
          <w:sz w:val="20"/>
          <w:szCs w:val="20"/>
        </w:rPr>
        <w:t>A</w:t>
      </w:r>
      <w:r>
        <w:rPr>
          <w:rFonts w:ascii="Times New Roman" w:hAnsi="Times New Roman"/>
          <w:sz w:val="20"/>
          <w:szCs w:val="20"/>
        </w:rPr>
        <w:t xml:space="preserve"> is further determined based on the leaf photosynthetic properties, stomatal conductance properties, and also leaf temperature, which are all influenced by ambient air temperature. The ambient air temperature can be either input or calculated based on the latitude and time of day.  The air temperature will in turn determined by the latitude and time of day. B shows the overall structure of WIMOVAC.  During the photosynthate partitioning and plant growth process, the </w:t>
      </w:r>
      <w:r>
        <w:rPr>
          <w:rFonts w:ascii="Times New Roman" w:hAnsi="Times New Roman" w:hint="eastAsia"/>
          <w:sz w:val="20"/>
          <w:szCs w:val="20"/>
        </w:rPr>
        <w:t xml:space="preserve">growth stage </w:t>
      </w:r>
      <w:r>
        <w:rPr>
          <w:rFonts w:ascii="Times New Roman" w:hAnsi="Times New Roman"/>
          <w:sz w:val="20"/>
          <w:szCs w:val="20"/>
        </w:rPr>
        <w:t>i</w:t>
      </w:r>
      <w:r>
        <w:rPr>
          <w:rFonts w:ascii="Times New Roman" w:hAnsi="Times New Roman" w:hint="eastAsia"/>
          <w:sz w:val="20"/>
          <w:szCs w:val="20"/>
        </w:rPr>
        <w:t xml:space="preserve">s determined based on </w:t>
      </w:r>
      <w:r>
        <w:rPr>
          <w:rFonts w:ascii="Times New Roman" w:hAnsi="Times New Roman"/>
          <w:sz w:val="20"/>
          <w:szCs w:val="20"/>
        </w:rPr>
        <w:t xml:space="preserve">both </w:t>
      </w:r>
      <w:r>
        <w:rPr>
          <w:rFonts w:ascii="Times New Roman" w:hAnsi="Times New Roman" w:hint="eastAsia"/>
          <w:sz w:val="20"/>
          <w:szCs w:val="20"/>
        </w:rPr>
        <w:t>the environment (</w:t>
      </w:r>
      <w:r>
        <w:rPr>
          <w:rFonts w:ascii="Times New Roman" w:hAnsi="Times New Roman"/>
          <w:sz w:val="20"/>
          <w:szCs w:val="20"/>
        </w:rPr>
        <w:t xml:space="preserve">e.g. </w:t>
      </w:r>
      <w:r>
        <w:rPr>
          <w:rFonts w:ascii="Times New Roman" w:hAnsi="Times New Roman" w:hint="eastAsia"/>
          <w:sz w:val="20"/>
          <w:szCs w:val="20"/>
        </w:rPr>
        <w:t>temperature) and plant</w:t>
      </w:r>
      <w:r>
        <w:rPr>
          <w:rFonts w:ascii="Times New Roman" w:hAnsi="Times New Roman"/>
          <w:sz w:val="20"/>
          <w:szCs w:val="20"/>
        </w:rPr>
        <w:t xml:space="preserve"> properties</w:t>
      </w:r>
      <w:r>
        <w:rPr>
          <w:rFonts w:ascii="Times New Roman" w:hAnsi="Times New Roman" w:hint="eastAsia"/>
          <w:sz w:val="20"/>
          <w:szCs w:val="20"/>
        </w:rPr>
        <w:t xml:space="preserve">, i.e. </w:t>
      </w:r>
      <w:r>
        <w:rPr>
          <w:rFonts w:ascii="Times New Roman" w:hAnsi="Times New Roman"/>
          <w:sz w:val="20"/>
          <w:szCs w:val="20"/>
        </w:rPr>
        <w:t>thermal time needed to reach a particular developmental stage</w:t>
      </w:r>
      <w:r>
        <w:rPr>
          <w:rFonts w:ascii="Times New Roman" w:hAnsi="Times New Roman" w:hint="eastAsia"/>
          <w:sz w:val="20"/>
          <w:szCs w:val="20"/>
        </w:rPr>
        <w:t xml:space="preserve">. The partitioning coefficients </w:t>
      </w:r>
      <w:r>
        <w:rPr>
          <w:rFonts w:ascii="Times New Roman" w:hAnsi="Times New Roman"/>
          <w:sz w:val="20"/>
          <w:szCs w:val="20"/>
        </w:rPr>
        <w:t xml:space="preserve">and relocation coefficient depend on the developmental stages. </w:t>
      </w:r>
      <w:r>
        <w:rPr>
          <w:rFonts w:ascii="Times New Roman" w:hAnsi="Times New Roman" w:hint="eastAsia"/>
          <w:sz w:val="20"/>
          <w:szCs w:val="20"/>
        </w:rPr>
        <w:t xml:space="preserve">The relocated </w:t>
      </w:r>
      <w:r>
        <w:rPr>
          <w:rFonts w:ascii="Times New Roman" w:hAnsi="Times New Roman"/>
          <w:sz w:val="20"/>
          <w:szCs w:val="20"/>
        </w:rPr>
        <w:t xml:space="preserve">carbon </w:t>
      </w:r>
      <w:r>
        <w:rPr>
          <w:rFonts w:ascii="Times New Roman" w:hAnsi="Times New Roman" w:hint="eastAsia"/>
          <w:sz w:val="20"/>
          <w:szCs w:val="20"/>
        </w:rPr>
        <w:t xml:space="preserve">as well as daily </w:t>
      </w:r>
      <w:r>
        <w:rPr>
          <w:rFonts w:ascii="Times New Roman" w:hAnsi="Times New Roman"/>
          <w:sz w:val="20"/>
          <w:szCs w:val="20"/>
        </w:rPr>
        <w:t>produced photosynthate together</w:t>
      </w:r>
      <w:r>
        <w:rPr>
          <w:rFonts w:ascii="Times New Roman" w:hAnsi="Times New Roman" w:hint="eastAsia"/>
          <w:sz w:val="20"/>
          <w:szCs w:val="20"/>
        </w:rPr>
        <w:t xml:space="preserve"> </w:t>
      </w:r>
      <w:r>
        <w:rPr>
          <w:rFonts w:ascii="Times New Roman" w:hAnsi="Times New Roman"/>
          <w:sz w:val="20"/>
          <w:szCs w:val="20"/>
        </w:rPr>
        <w:t>are</w:t>
      </w:r>
      <w:r>
        <w:rPr>
          <w:rFonts w:ascii="Times New Roman" w:hAnsi="Times New Roman" w:hint="eastAsia"/>
          <w:sz w:val="20"/>
          <w:szCs w:val="20"/>
        </w:rPr>
        <w:t xml:space="preserve"> partitioned to </w:t>
      </w:r>
      <w:r>
        <w:rPr>
          <w:rFonts w:ascii="Times New Roman" w:hAnsi="Times New Roman"/>
          <w:sz w:val="20"/>
          <w:szCs w:val="20"/>
        </w:rPr>
        <w:t>different</w:t>
      </w:r>
      <w:r>
        <w:rPr>
          <w:rFonts w:ascii="Times New Roman" w:hAnsi="Times New Roman" w:hint="eastAsia"/>
          <w:sz w:val="20"/>
          <w:szCs w:val="20"/>
        </w:rPr>
        <w:t xml:space="preserve"> organs to support organ growth.</w:t>
      </w:r>
      <w:r>
        <w:rPr>
          <w:rFonts w:ascii="Times New Roman" w:hAnsi="Times New Roman"/>
          <w:sz w:val="20"/>
          <w:szCs w:val="20"/>
        </w:rPr>
        <w:t xml:space="preserve"> Organs can senescence and contribute to the carbon and nitrogen pool for partitioning.  The detailed equations and parameters for WIMOVAC are available in Supplementary file </w:t>
      </w:r>
      <w:r w:rsidRPr="003C6819">
        <w:rPr>
          <w:rFonts w:ascii="Times New Roman" w:hAnsi="Times New Roman"/>
          <w:color w:val="FF0000"/>
          <w:sz w:val="20"/>
          <w:szCs w:val="20"/>
        </w:rPr>
        <w:t>xxxxx</w:t>
      </w:r>
      <w:r>
        <w:rPr>
          <w:rFonts w:ascii="Times New Roman" w:hAnsi="Times New Roman"/>
          <w:sz w:val="20"/>
          <w:szCs w:val="20"/>
        </w:rPr>
        <w:t xml:space="preserve">. </w:t>
      </w:r>
    </w:p>
    <w:p w:rsidR="00556CFE" w:rsidRDefault="00556CFE" w:rsidP="00556CFE">
      <w:pPr>
        <w:pStyle w:val="ListParagraph"/>
        <w:spacing w:line="480" w:lineRule="auto"/>
        <w:ind w:left="0"/>
        <w:rPr>
          <w:rFonts w:ascii="Times New Roman" w:hAnsi="Times New Roman"/>
          <w:sz w:val="20"/>
          <w:szCs w:val="20"/>
        </w:rPr>
      </w:pPr>
    </w:p>
    <w:p w:rsidR="00556CFE" w:rsidRDefault="00556CFE" w:rsidP="00556CFE">
      <w:pPr>
        <w:pStyle w:val="ListParagraph"/>
        <w:spacing w:line="480" w:lineRule="auto"/>
        <w:ind w:left="0"/>
        <w:rPr>
          <w:rFonts w:ascii="Times New Roman" w:hAnsi="Times New Roman"/>
          <w:sz w:val="20"/>
          <w:szCs w:val="20"/>
        </w:rPr>
      </w:pPr>
      <w:r w:rsidRPr="001423FF">
        <w:rPr>
          <w:rFonts w:ascii="Times New Roman" w:hAnsi="Times New Roman" w:hint="eastAsia"/>
          <w:b/>
          <w:sz w:val="20"/>
          <w:szCs w:val="20"/>
        </w:rPr>
        <w:t>Figure 2</w:t>
      </w:r>
      <w:r>
        <w:rPr>
          <w:rFonts w:ascii="Times New Roman" w:hAnsi="Times New Roman" w:hint="eastAsia"/>
          <w:sz w:val="20"/>
          <w:szCs w:val="20"/>
        </w:rPr>
        <w:t xml:space="preserve">. </w:t>
      </w:r>
      <w:r>
        <w:rPr>
          <w:rFonts w:ascii="Times New Roman" w:hAnsi="Times New Roman"/>
          <w:sz w:val="20"/>
          <w:szCs w:val="20"/>
        </w:rPr>
        <w:t>T</w:t>
      </w:r>
      <w:r>
        <w:rPr>
          <w:rFonts w:ascii="Times New Roman" w:hAnsi="Times New Roman" w:hint="eastAsia"/>
          <w:sz w:val="20"/>
          <w:szCs w:val="20"/>
        </w:rPr>
        <w:t xml:space="preserve">he graphic user interface (GUI) of WIMOVAC </w:t>
      </w:r>
      <w:r>
        <w:rPr>
          <w:rFonts w:ascii="Times New Roman" w:hAnsi="Times New Roman"/>
          <w:sz w:val="20"/>
          <w:szCs w:val="20"/>
        </w:rPr>
        <w:t xml:space="preserve">showing a procedure of using WIMOVAC to perform a simulation. A. </w:t>
      </w:r>
      <w:r>
        <w:rPr>
          <w:rFonts w:ascii="Times New Roman" w:hAnsi="Times New Roman" w:hint="eastAsia"/>
          <w:sz w:val="20"/>
          <w:szCs w:val="20"/>
        </w:rPr>
        <w:t>t</w:t>
      </w:r>
      <w:r>
        <w:rPr>
          <w:rFonts w:ascii="Times New Roman" w:hAnsi="Times New Roman"/>
          <w:sz w:val="20"/>
          <w:szCs w:val="20"/>
        </w:rPr>
        <w:t xml:space="preserve">he first WIMVOAC interface; as a default, the ‘C3/C4 Leaf Assimilation Module” is selected. Users can also select the other three modules to perform different simulations. Once the “Start” button is clicked, the Form B is shown. On this form, different parameters can be selected to predict leaf photosynthetic rates under different conditions. Simulation can be invoked by clicking ‘Start” button and the results are shown in graph format (C).  D shows the module used to simulate a whole plant growth process. E shows the biomass changes of different organs during a growing season.  </w:t>
      </w:r>
    </w:p>
    <w:p w:rsidR="00556CFE" w:rsidRDefault="00556CFE" w:rsidP="00556CFE">
      <w:pPr>
        <w:pStyle w:val="ListParagraph"/>
        <w:spacing w:line="480" w:lineRule="auto"/>
        <w:ind w:left="0"/>
        <w:rPr>
          <w:rFonts w:ascii="Times New Roman" w:hAnsi="Times New Roman"/>
          <w:sz w:val="20"/>
          <w:szCs w:val="20"/>
        </w:rPr>
      </w:pPr>
    </w:p>
    <w:p w:rsidR="00556CFE" w:rsidRPr="00AB2B40" w:rsidRDefault="00556CFE" w:rsidP="00556CFE">
      <w:pPr>
        <w:pStyle w:val="ListParagraph"/>
        <w:spacing w:line="480" w:lineRule="auto"/>
        <w:ind w:left="0"/>
        <w:rPr>
          <w:rFonts w:ascii="Times New Roman" w:hAnsi="Times New Roman" w:hint="eastAsia"/>
          <w:sz w:val="20"/>
          <w:szCs w:val="20"/>
        </w:rPr>
      </w:pPr>
      <w:r>
        <w:rPr>
          <w:rFonts w:ascii="Times New Roman" w:hAnsi="Times New Roman"/>
          <w:b/>
          <w:sz w:val="20"/>
          <w:szCs w:val="20"/>
        </w:rPr>
        <w:t xml:space="preserve">Figure 3. </w:t>
      </w:r>
      <w:r>
        <w:rPr>
          <w:rFonts w:ascii="Times New Roman" w:hAnsi="Times New Roman"/>
          <w:sz w:val="20"/>
          <w:szCs w:val="20"/>
        </w:rPr>
        <w:t xml:space="preserve">The procedure to access the parameter table of WIMOVAC. The parameter table can be accessed through clicking the “Parameter File” in either “C3/C4 Leaf Assimilation Module” or “Sunlit/Shaded Cnaopy MicroClimate Module” or ‘Sunlit/Shaded Canopy Assimilation Module” or the ‘Plant Growth Module’. By clicking the ‘Parameter File” in each of these Modules, the users can access the parameters associated with this module (A). The parameter </w:t>
      </w:r>
      <w:r>
        <w:rPr>
          <w:rFonts w:ascii="Times New Roman" w:hAnsi="Times New Roman"/>
          <w:sz w:val="20"/>
          <w:szCs w:val="20"/>
        </w:rPr>
        <w:lastRenderedPageBreak/>
        <w:t xml:space="preserve">values can be modified and saved through the ‘Customer Designed Parameter File’ (B). By clicking the “Load Original Data”, users can also load the default model parameters values. </w:t>
      </w:r>
    </w:p>
    <w:p w:rsidR="00556CFE" w:rsidRPr="006A1B5A" w:rsidRDefault="00556CFE" w:rsidP="00556CFE">
      <w:pPr>
        <w:pStyle w:val="ListParagraph"/>
        <w:spacing w:line="480" w:lineRule="auto"/>
        <w:ind w:left="0"/>
        <w:rPr>
          <w:rFonts w:ascii="Times New Roman" w:hAnsi="Times New Roman" w:hint="eastAsia"/>
          <w:sz w:val="20"/>
          <w:szCs w:val="20"/>
        </w:rPr>
      </w:pPr>
    </w:p>
    <w:p w:rsidR="00556CFE" w:rsidRPr="00E3170F" w:rsidRDefault="00556CFE" w:rsidP="00556CFE">
      <w:pPr>
        <w:autoSpaceDE w:val="0"/>
        <w:autoSpaceDN w:val="0"/>
        <w:adjustRightInd w:val="0"/>
        <w:spacing w:line="480" w:lineRule="auto"/>
        <w:rPr>
          <w:rFonts w:ascii="Times New Roman" w:hAnsi="Times New Roman"/>
          <w:b/>
          <w:color w:val="000000"/>
          <w:sz w:val="20"/>
          <w:szCs w:val="20"/>
        </w:rPr>
      </w:pPr>
      <w:r>
        <w:rPr>
          <w:rFonts w:ascii="Times New Roman" w:hAnsi="Times New Roman"/>
          <w:color w:val="000000"/>
          <w:sz w:val="20"/>
          <w:szCs w:val="20"/>
        </w:rPr>
        <w:br w:type="page"/>
      </w:r>
      <w:r w:rsidRPr="00E3170F">
        <w:rPr>
          <w:rFonts w:ascii="Times New Roman" w:hAnsi="Times New Roman"/>
          <w:b/>
          <w:color w:val="000000"/>
          <w:sz w:val="20"/>
          <w:szCs w:val="20"/>
        </w:rPr>
        <w:lastRenderedPageBreak/>
        <w:t>[Figure 1]</w:t>
      </w:r>
    </w:p>
    <w:p w:rsidR="00556CFE" w:rsidRPr="001C2D57" w:rsidRDefault="00556CFE" w:rsidP="00556CFE">
      <w:pPr>
        <w:autoSpaceDE w:val="0"/>
        <w:autoSpaceDN w:val="0"/>
        <w:adjustRightInd w:val="0"/>
        <w:spacing w:line="480" w:lineRule="auto"/>
        <w:rPr>
          <w:rFonts w:ascii="Times New Roman" w:hAnsi="Times New Roman" w:hint="eastAsia"/>
          <w:b/>
          <w:color w:val="000000"/>
          <w:sz w:val="20"/>
          <w:szCs w:val="20"/>
        </w:rPr>
      </w:pPr>
      <w:r>
        <w:rPr>
          <w:rFonts w:ascii="Times New Roman" w:hAnsi="Times New Roman"/>
          <w:b/>
          <w:color w:val="000000"/>
          <w:sz w:val="20"/>
          <w:szCs w:val="20"/>
        </w:rPr>
        <w:t>A</w:t>
      </w:r>
    </w:p>
    <w:p w:rsidR="00556CFE" w:rsidRDefault="00556CFE" w:rsidP="00556CFE">
      <w:pPr>
        <w:pStyle w:val="ListParagraph"/>
        <w:spacing w:line="480" w:lineRule="auto"/>
        <w:ind w:left="0"/>
        <w:rPr>
          <w:rFonts w:ascii="Times New Roman" w:hAnsi="Times New Roman"/>
          <w:b/>
          <w:sz w:val="20"/>
          <w:szCs w:val="20"/>
        </w:rPr>
      </w:pPr>
      <w:r>
        <w:rPr>
          <w:rFonts w:ascii="Times New Roman" w:hAnsi="Times New Roman"/>
          <w:b/>
          <w:noProof/>
          <w:sz w:val="20"/>
          <w:szCs w:val="20"/>
        </w:rPr>
        <w:drawing>
          <wp:inline distT="0" distB="0" distL="0" distR="0">
            <wp:extent cx="5935980" cy="2813050"/>
            <wp:effectExtent l="0" t="0" r="762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5980" cy="2813050"/>
                    </a:xfrm>
                    <a:prstGeom prst="rect">
                      <a:avLst/>
                    </a:prstGeom>
                    <a:noFill/>
                    <a:ln>
                      <a:noFill/>
                    </a:ln>
                  </pic:spPr>
                </pic:pic>
              </a:graphicData>
            </a:graphic>
          </wp:inline>
        </w:drawing>
      </w:r>
    </w:p>
    <w:p w:rsidR="00556CFE" w:rsidRDefault="00556CFE" w:rsidP="00556CFE">
      <w:pPr>
        <w:pStyle w:val="ListParagraph"/>
        <w:spacing w:line="480" w:lineRule="auto"/>
        <w:ind w:left="0"/>
        <w:rPr>
          <w:rFonts w:ascii="Times New Roman" w:hAnsi="Times New Roman"/>
          <w:b/>
          <w:sz w:val="20"/>
          <w:szCs w:val="20"/>
        </w:rPr>
      </w:pPr>
      <w:r>
        <w:rPr>
          <w:rFonts w:ascii="Times New Roman" w:hAnsi="Times New Roman"/>
          <w:b/>
          <w:sz w:val="20"/>
          <w:szCs w:val="20"/>
        </w:rPr>
        <w:t>B.</w:t>
      </w:r>
    </w:p>
    <w:p w:rsidR="00556CFE" w:rsidRDefault="00556CFE" w:rsidP="00556CFE">
      <w:pPr>
        <w:pStyle w:val="ListParagraph"/>
        <w:spacing w:line="480" w:lineRule="auto"/>
        <w:ind w:left="0"/>
        <w:jc w:val="center"/>
        <w:rPr>
          <w:rFonts w:ascii="Times New Roman" w:hAnsi="Times New Roman"/>
          <w:b/>
          <w:sz w:val="20"/>
          <w:szCs w:val="20"/>
        </w:rPr>
      </w:pPr>
      <w:r>
        <w:rPr>
          <w:rFonts w:ascii="Times New Roman" w:hAnsi="Times New Roman"/>
          <w:b/>
          <w:noProof/>
          <w:sz w:val="20"/>
          <w:szCs w:val="20"/>
        </w:rPr>
        <w:drawing>
          <wp:inline distT="0" distB="0" distL="0" distR="0">
            <wp:extent cx="5408930" cy="3595370"/>
            <wp:effectExtent l="0" t="0" r="127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8930" cy="3595370"/>
                    </a:xfrm>
                    <a:prstGeom prst="rect">
                      <a:avLst/>
                    </a:prstGeom>
                    <a:noFill/>
                    <a:ln>
                      <a:noFill/>
                    </a:ln>
                  </pic:spPr>
                </pic:pic>
              </a:graphicData>
            </a:graphic>
          </wp:inline>
        </w:drawing>
      </w:r>
    </w:p>
    <w:p w:rsidR="00556CFE" w:rsidRPr="00E3170F" w:rsidRDefault="00556CFE" w:rsidP="00556CFE">
      <w:pPr>
        <w:pStyle w:val="ListParagraph"/>
        <w:spacing w:line="480" w:lineRule="auto"/>
        <w:ind w:left="0"/>
        <w:rPr>
          <w:rFonts w:ascii="Times New Roman" w:hAnsi="Times New Roman" w:hint="eastAsia"/>
          <w:b/>
          <w:sz w:val="20"/>
          <w:szCs w:val="20"/>
        </w:rPr>
      </w:pPr>
      <w:r>
        <w:rPr>
          <w:rFonts w:ascii="Times New Roman" w:hAnsi="Times New Roman"/>
          <w:b/>
          <w:sz w:val="20"/>
          <w:szCs w:val="20"/>
        </w:rPr>
        <w:br w:type="page"/>
      </w:r>
      <w:r w:rsidRPr="00E3170F">
        <w:rPr>
          <w:rFonts w:ascii="Times New Roman" w:hAnsi="Times New Roman" w:hint="eastAsia"/>
          <w:b/>
          <w:sz w:val="20"/>
          <w:szCs w:val="20"/>
        </w:rPr>
        <w:lastRenderedPageBreak/>
        <w:t xml:space="preserve">[Figure </w:t>
      </w:r>
      <w:r w:rsidRPr="00E3170F">
        <w:rPr>
          <w:rFonts w:ascii="Times New Roman" w:hAnsi="Times New Roman"/>
          <w:b/>
          <w:sz w:val="20"/>
          <w:szCs w:val="20"/>
        </w:rPr>
        <w:t>2</w:t>
      </w:r>
      <w:r w:rsidRPr="00E3170F">
        <w:rPr>
          <w:rFonts w:ascii="Times New Roman" w:hAnsi="Times New Roman" w:hint="eastAsia"/>
          <w:b/>
          <w:sz w:val="20"/>
          <w:szCs w:val="20"/>
        </w:rPr>
        <w:t>]</w:t>
      </w:r>
    </w:p>
    <w:p w:rsidR="00556CFE" w:rsidRDefault="00556CFE" w:rsidP="00556CFE">
      <w:pPr>
        <w:pStyle w:val="ListParagraph"/>
        <w:spacing w:line="480" w:lineRule="auto"/>
        <w:ind w:left="0"/>
        <w:rPr>
          <w:rFonts w:ascii="Times New Roman" w:hAnsi="Times New Roman"/>
          <w:sz w:val="20"/>
          <w:szCs w:val="20"/>
        </w:rPr>
      </w:pPr>
      <w:r w:rsidRPr="002D353B">
        <w:rPr>
          <w:rFonts w:ascii="Times New Roman" w:hAnsi="Times New Roman"/>
          <w:noProof/>
          <w:sz w:val="20"/>
          <w:szCs w:val="20"/>
        </w:rPr>
        <w:drawing>
          <wp:inline distT="0" distB="0" distL="0" distR="0">
            <wp:extent cx="5904865" cy="2409825"/>
            <wp:effectExtent l="0" t="0" r="635" b="9525"/>
            <wp:docPr id="3" name="Picture 3"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4865" cy="2409825"/>
                    </a:xfrm>
                    <a:prstGeom prst="rect">
                      <a:avLst/>
                    </a:prstGeom>
                    <a:noFill/>
                    <a:ln>
                      <a:noFill/>
                    </a:ln>
                  </pic:spPr>
                </pic:pic>
              </a:graphicData>
            </a:graphic>
          </wp:inline>
        </w:drawing>
      </w: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C</w:t>
      </w:r>
    </w:p>
    <w:p w:rsidR="00556CFE" w:rsidRPr="002D353B" w:rsidRDefault="00556CFE" w:rsidP="00556CFE">
      <w:pPr>
        <w:pStyle w:val="ListParagraph"/>
        <w:spacing w:line="480" w:lineRule="auto"/>
        <w:ind w:left="0"/>
        <w:rPr>
          <w:rFonts w:ascii="Times New Roman" w:hAnsi="Times New Roman"/>
          <w:sz w:val="20"/>
          <w:szCs w:val="20"/>
        </w:rPr>
      </w:pPr>
    </w:p>
    <w:p w:rsidR="00556CFE" w:rsidRDefault="00556CFE" w:rsidP="00556CFE">
      <w:pPr>
        <w:pStyle w:val="ListParagraph"/>
        <w:spacing w:line="480" w:lineRule="auto"/>
        <w:ind w:left="0"/>
        <w:jc w:val="center"/>
        <w:rPr>
          <w:rFonts w:ascii="Times New Roman" w:hAnsi="Times New Roman" w:hint="eastAsia"/>
          <w:sz w:val="20"/>
          <w:szCs w:val="20"/>
        </w:rPr>
      </w:pPr>
      <w:r>
        <w:rPr>
          <w:rFonts w:ascii="Times New Roman" w:hAnsi="Times New Roman" w:hint="eastAsia"/>
          <w:noProof/>
          <w:sz w:val="20"/>
          <w:szCs w:val="20"/>
        </w:rPr>
        <w:drawing>
          <wp:inline distT="0" distB="0" distL="0" distR="0">
            <wp:extent cx="4603115" cy="20847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03115" cy="2084705"/>
                    </a:xfrm>
                    <a:prstGeom prst="rect">
                      <a:avLst/>
                    </a:prstGeom>
                    <a:noFill/>
                    <a:ln>
                      <a:noFill/>
                    </a:ln>
                  </pic:spPr>
                </pic:pic>
              </a:graphicData>
            </a:graphic>
          </wp:inline>
        </w:drawing>
      </w:r>
    </w:p>
    <w:p w:rsidR="00556CFE" w:rsidRDefault="00556CFE" w:rsidP="00556CFE">
      <w:pPr>
        <w:pStyle w:val="ListParagraph"/>
        <w:spacing w:line="480" w:lineRule="auto"/>
        <w:ind w:left="0"/>
        <w:rPr>
          <w:rFonts w:ascii="Times New Roman" w:hAnsi="Times New Roman" w:hint="eastAsia"/>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E</w:t>
      </w:r>
    </w:p>
    <w:p w:rsidR="00556CFE" w:rsidRDefault="00556CFE" w:rsidP="00556CFE">
      <w:pPr>
        <w:pStyle w:val="ListParagraph"/>
        <w:spacing w:line="480" w:lineRule="auto"/>
        <w:ind w:left="0"/>
        <w:rPr>
          <w:rFonts w:ascii="Times New Roman" w:hAnsi="Times New Roman"/>
          <w:sz w:val="20"/>
          <w:szCs w:val="20"/>
        </w:rPr>
      </w:pPr>
      <w:r>
        <w:rPr>
          <w:rFonts w:ascii="Times New Roman" w:hAnsi="Times New Roman"/>
          <w:sz w:val="20"/>
          <w:szCs w:val="20"/>
        </w:rPr>
        <w:br w:type="page"/>
      </w:r>
    </w:p>
    <w:p w:rsidR="00556CFE" w:rsidRPr="00A9197E" w:rsidRDefault="00556CFE" w:rsidP="00556CFE">
      <w:pPr>
        <w:pStyle w:val="ListParagraph"/>
        <w:spacing w:line="480" w:lineRule="auto"/>
        <w:ind w:left="0"/>
        <w:rPr>
          <w:rFonts w:ascii="Times New Roman" w:hAnsi="Times New Roman" w:hint="eastAsia"/>
          <w:b/>
          <w:sz w:val="20"/>
          <w:szCs w:val="20"/>
        </w:rPr>
      </w:pPr>
      <w:r>
        <w:rPr>
          <w:rFonts w:ascii="Times New Roman" w:hAnsi="Times New Roman"/>
          <w:sz w:val="20"/>
          <w:szCs w:val="20"/>
        </w:rPr>
        <w:lastRenderedPageBreak/>
        <w:t>[Figure 3]</w:t>
      </w:r>
    </w:p>
    <w:p w:rsidR="00556CFE" w:rsidRDefault="00556CFE" w:rsidP="00556CFE">
      <w:pPr>
        <w:spacing w:after="0" w:line="240" w:lineRule="auto"/>
        <w:ind w:left="720" w:hanging="720"/>
        <w:rPr>
          <w:rFonts w:ascii="Times New Roman" w:hAnsi="Times New Roman"/>
          <w:sz w:val="20"/>
          <w:szCs w:val="20"/>
        </w:rPr>
      </w:pPr>
      <w:r>
        <w:rPr>
          <w:rFonts w:ascii="Times New Roman" w:hAnsi="Times New Roman"/>
          <w:noProof/>
          <w:sz w:val="20"/>
          <w:szCs w:val="20"/>
        </w:rPr>
        <w:drawing>
          <wp:inline distT="0" distB="0" distL="0" distR="0">
            <wp:extent cx="5858510" cy="3138170"/>
            <wp:effectExtent l="0" t="0" r="889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58510" cy="3138170"/>
                    </a:xfrm>
                    <a:prstGeom prst="rect">
                      <a:avLst/>
                    </a:prstGeom>
                    <a:noFill/>
                    <a:ln>
                      <a:noFill/>
                    </a:ln>
                  </pic:spPr>
                </pic:pic>
              </a:graphicData>
            </a:graphic>
          </wp:inline>
        </w:drawing>
      </w:r>
    </w:p>
    <w:p w:rsidR="00801F7A" w:rsidRPr="00BC5374" w:rsidRDefault="00801F7A" w:rsidP="00BC5374">
      <w:pPr>
        <w:spacing w:line="480" w:lineRule="auto"/>
        <w:rPr>
          <w:sz w:val="28"/>
        </w:rPr>
      </w:pPr>
      <w:bookmarkStart w:id="11" w:name="_GoBack"/>
      <w:bookmarkEnd w:id="11"/>
    </w:p>
    <w:sectPr w:rsidR="00801F7A" w:rsidRPr="00BC53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8B138D"/>
    <w:multiLevelType w:val="hybridMultilevel"/>
    <w:tmpl w:val="7CE858D0"/>
    <w:lvl w:ilvl="0" w:tplc="93E64A74">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374"/>
    <w:rsid w:val="000B6B08"/>
    <w:rsid w:val="000C54F0"/>
    <w:rsid w:val="001D63BE"/>
    <w:rsid w:val="001E595E"/>
    <w:rsid w:val="00226FBF"/>
    <w:rsid w:val="00283F0A"/>
    <w:rsid w:val="002E7E4F"/>
    <w:rsid w:val="002F3582"/>
    <w:rsid w:val="002F506C"/>
    <w:rsid w:val="00330555"/>
    <w:rsid w:val="00384C33"/>
    <w:rsid w:val="003A6D7E"/>
    <w:rsid w:val="003D1438"/>
    <w:rsid w:val="003F3BC0"/>
    <w:rsid w:val="004333DA"/>
    <w:rsid w:val="004820D8"/>
    <w:rsid w:val="004C6B9C"/>
    <w:rsid w:val="004D1E13"/>
    <w:rsid w:val="0052644B"/>
    <w:rsid w:val="00556CFE"/>
    <w:rsid w:val="00610833"/>
    <w:rsid w:val="006502B6"/>
    <w:rsid w:val="00663184"/>
    <w:rsid w:val="006A7EA0"/>
    <w:rsid w:val="00737408"/>
    <w:rsid w:val="007E15F8"/>
    <w:rsid w:val="00801F7A"/>
    <w:rsid w:val="00862415"/>
    <w:rsid w:val="008A6350"/>
    <w:rsid w:val="008C5362"/>
    <w:rsid w:val="00975291"/>
    <w:rsid w:val="009916E4"/>
    <w:rsid w:val="009B254E"/>
    <w:rsid w:val="00A10D3C"/>
    <w:rsid w:val="00AC2947"/>
    <w:rsid w:val="00B75F05"/>
    <w:rsid w:val="00BC5374"/>
    <w:rsid w:val="00C3407D"/>
    <w:rsid w:val="00C3493B"/>
    <w:rsid w:val="00C66E36"/>
    <w:rsid w:val="00C678FB"/>
    <w:rsid w:val="00CD2FE1"/>
    <w:rsid w:val="00CF11DF"/>
    <w:rsid w:val="00CF5476"/>
    <w:rsid w:val="00D41E07"/>
    <w:rsid w:val="00D73E33"/>
    <w:rsid w:val="00DC5211"/>
    <w:rsid w:val="00DE169B"/>
    <w:rsid w:val="00EA13A2"/>
    <w:rsid w:val="00F82111"/>
    <w:rsid w:val="00FB37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6913DB-320F-48F9-B362-EBB05724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374"/>
    <w:pPr>
      <w:spacing w:after="200" w:line="276" w:lineRule="auto"/>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5374"/>
    <w:pPr>
      <w:autoSpaceDE w:val="0"/>
      <w:autoSpaceDN w:val="0"/>
      <w:adjustRightInd w:val="0"/>
      <w:spacing w:after="0" w:line="240" w:lineRule="auto"/>
    </w:pPr>
    <w:rPr>
      <w:rFonts w:ascii="Georgia" w:hAnsi="Georgia" w:cs="Georgia"/>
      <w:color w:val="000000"/>
      <w:sz w:val="24"/>
      <w:szCs w:val="24"/>
    </w:rPr>
  </w:style>
  <w:style w:type="paragraph" w:styleId="ListParagraph">
    <w:name w:val="List Paragraph"/>
    <w:basedOn w:val="Normal"/>
    <w:uiPriority w:val="34"/>
    <w:qFormat/>
    <w:rsid w:val="00556CFE"/>
    <w:pPr>
      <w:ind w:left="720"/>
      <w:contextualSpacing/>
    </w:pPr>
  </w:style>
  <w:style w:type="character" w:styleId="Hyperlink">
    <w:name w:val="Hyperlink"/>
    <w:uiPriority w:val="99"/>
    <w:unhideWhenUsed/>
    <w:rsid w:val="00556CFE"/>
    <w:rPr>
      <w:color w:val="0000FF"/>
      <w:u w:val="single"/>
    </w:rPr>
  </w:style>
  <w:style w:type="paragraph" w:styleId="CommentText">
    <w:name w:val="annotation text"/>
    <w:basedOn w:val="Normal"/>
    <w:link w:val="CommentTextChar"/>
    <w:uiPriority w:val="99"/>
    <w:semiHidden/>
    <w:unhideWhenUsed/>
    <w:rsid w:val="00556CFE"/>
    <w:rPr>
      <w:sz w:val="20"/>
      <w:szCs w:val="20"/>
      <w:lang w:val="x-none"/>
    </w:rPr>
  </w:style>
  <w:style w:type="character" w:customStyle="1" w:styleId="CommentTextChar">
    <w:name w:val="Comment Text Char"/>
    <w:basedOn w:val="DefaultParagraphFont"/>
    <w:link w:val="CommentText"/>
    <w:uiPriority w:val="99"/>
    <w:semiHidden/>
    <w:rsid w:val="00556CFE"/>
    <w:rPr>
      <w:rFonts w:ascii="Calibri" w:eastAsia="宋体" w:hAnsi="Calibri" w:cs="Times New Roman"/>
      <w:sz w:val="20"/>
      <w:szCs w:val="20"/>
      <w:lang w:val="x-none"/>
    </w:rPr>
  </w:style>
  <w:style w:type="paragraph" w:customStyle="1" w:styleId="EndNoteBibliography">
    <w:name w:val="EndNote Bibliography"/>
    <w:basedOn w:val="Normal"/>
    <w:link w:val="EndNoteBibliographyChar"/>
    <w:rsid w:val="00556CFE"/>
    <w:pPr>
      <w:spacing w:line="240" w:lineRule="auto"/>
    </w:pPr>
    <w:rPr>
      <w:noProof/>
      <w:lang w:val="x-none" w:eastAsia="x-none"/>
    </w:rPr>
  </w:style>
  <w:style w:type="character" w:customStyle="1" w:styleId="EndNoteBibliographyChar">
    <w:name w:val="EndNote Bibliography Char"/>
    <w:link w:val="EndNoteBibliography"/>
    <w:rsid w:val="00556CFE"/>
    <w:rPr>
      <w:rFonts w:ascii="Calibri" w:eastAsia="宋体" w:hAnsi="Calibri" w:cs="Times New Roman"/>
      <w:noProo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nlinelibrary.wiley.com/journal/10.1111/%28ISSN%291365-3040" TargetMode="External"/><Relationship Id="rId11" Type="http://schemas.openxmlformats.org/officeDocument/2006/relationships/image" Target="media/image5.png"/><Relationship Id="rId5" Type="http://schemas.openxmlformats.org/officeDocument/2006/relationships/hyperlink" Target="http://www.picb.ac.cn/PSB/a/DOWNLOAD/"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4760</Words>
  <Characters>27134</Characters>
  <Application>Microsoft Office Word</Application>
  <DocSecurity>0</DocSecurity>
  <Lines>226</Lines>
  <Paragraphs>63</Paragraphs>
  <ScaleCrop>false</ScaleCrop>
  <Company/>
  <LinksUpToDate>false</LinksUpToDate>
  <CharactersWithSpaces>31831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zhuxinguang</dc:creator>
  <cp:keywords/>
  <dc:description/>
  <cp:lastModifiedBy>zhuxinguang</cp:lastModifiedBy>
  <cp:revision>2</cp:revision>
  <dcterms:created xsi:type="dcterms:W3CDTF">2016-03-16T02:58:00Z</dcterms:created>
  <dcterms:modified xsi:type="dcterms:W3CDTF">2016-03-16T03:11:00Z</dcterms:modified>
</cp:coreProperties>
</file>